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90" w:rsidRPr="00FA0F90" w:rsidRDefault="00FA0F90" w:rsidP="00FA0F90">
      <w:pPr>
        <w:pStyle w:val="Corpotesto"/>
        <w:spacing w:after="120" w:line="312" w:lineRule="auto"/>
        <w:jc w:val="both"/>
        <w:rPr>
          <w:rStyle w:val="Enfasigrassetto"/>
          <w:sz w:val="18"/>
          <w:lang w:val="it-IT"/>
        </w:rPr>
      </w:pPr>
      <w:bookmarkStart w:id="0" w:name="_Hlk4143464"/>
      <w:r w:rsidRPr="00FA0F90">
        <w:rPr>
          <w:rStyle w:val="Enfasigrassetto"/>
          <w:sz w:val="18"/>
          <w:lang w:val="it-IT"/>
        </w:rPr>
        <w:t xml:space="preserve">COMUNICATO STAMPA </w:t>
      </w:r>
    </w:p>
    <w:p w:rsidR="00FA0F90" w:rsidRPr="00FA0F90" w:rsidRDefault="00FA0F90" w:rsidP="00FA0F90">
      <w:pPr>
        <w:pStyle w:val="Titolo2"/>
        <w:spacing w:after="80"/>
        <w:jc w:val="both"/>
        <w:rPr>
          <w:sz w:val="30"/>
          <w:szCs w:val="30"/>
          <w:lang w:val="it-IT"/>
        </w:rPr>
      </w:pPr>
      <w:r w:rsidRPr="00FA0F90">
        <w:rPr>
          <w:rFonts w:ascii="Cambria" w:eastAsiaTheme="minorHAnsi" w:hAnsi="Cambria" w:cstheme="minorBidi"/>
          <w:b/>
          <w:color w:val="365F91"/>
          <w:spacing w:val="20"/>
          <w:kern w:val="28"/>
          <w:sz w:val="30"/>
          <w:szCs w:val="30"/>
          <w:lang w:val="it-IT"/>
        </w:rPr>
        <w:t>La proposta europea di tassa sulle transazioni finanziarie (TT</w:t>
      </w:r>
      <w:r w:rsidR="00133684">
        <w:rPr>
          <w:rFonts w:ascii="Cambria" w:eastAsiaTheme="minorHAnsi" w:hAnsi="Cambria" w:cstheme="minorBidi"/>
          <w:b/>
          <w:color w:val="365F91"/>
          <w:spacing w:val="20"/>
          <w:kern w:val="28"/>
          <w:sz w:val="30"/>
          <w:szCs w:val="30"/>
          <w:lang w:val="it-IT"/>
        </w:rPr>
        <w:t>F</w:t>
      </w:r>
      <w:r w:rsidRPr="00FA0F90">
        <w:rPr>
          <w:rFonts w:ascii="Cambria" w:eastAsiaTheme="minorHAnsi" w:hAnsi="Cambria" w:cstheme="minorBidi"/>
          <w:b/>
          <w:color w:val="365F91"/>
          <w:spacing w:val="20"/>
          <w:kern w:val="28"/>
          <w:sz w:val="30"/>
          <w:szCs w:val="30"/>
          <w:lang w:val="it-IT"/>
        </w:rPr>
        <w:t xml:space="preserve">) </w:t>
      </w:r>
      <w:r w:rsidR="0068460D">
        <w:rPr>
          <w:rFonts w:ascii="Cambria" w:eastAsiaTheme="minorHAnsi" w:hAnsi="Cambria" w:cstheme="minorBidi"/>
          <w:b/>
          <w:color w:val="365F91"/>
          <w:spacing w:val="20"/>
          <w:kern w:val="28"/>
          <w:sz w:val="30"/>
          <w:szCs w:val="30"/>
          <w:lang w:val="it-IT"/>
        </w:rPr>
        <w:t xml:space="preserve">prende di mira </w:t>
      </w:r>
      <w:r w:rsidRPr="00FA0F90">
        <w:rPr>
          <w:rFonts w:ascii="Cambria" w:eastAsiaTheme="minorHAnsi" w:hAnsi="Cambria" w:cstheme="minorBidi"/>
          <w:b/>
          <w:color w:val="365F91"/>
          <w:spacing w:val="20"/>
          <w:kern w:val="28"/>
          <w:sz w:val="30"/>
          <w:szCs w:val="30"/>
          <w:lang w:val="it-IT"/>
        </w:rPr>
        <w:t xml:space="preserve">in modo sproporzionato i cittadini dell'UE piuttosto che </w:t>
      </w:r>
      <w:r w:rsidR="00133684">
        <w:rPr>
          <w:rFonts w:ascii="Cambria" w:eastAsiaTheme="minorHAnsi" w:hAnsi="Cambria" w:cstheme="minorBidi"/>
          <w:b/>
          <w:color w:val="365F91"/>
          <w:spacing w:val="20"/>
          <w:kern w:val="28"/>
          <w:sz w:val="30"/>
          <w:szCs w:val="30"/>
          <w:lang w:val="it-IT"/>
        </w:rPr>
        <w:t xml:space="preserve">gli </w:t>
      </w:r>
      <w:r w:rsidRPr="00FA0F90">
        <w:rPr>
          <w:rFonts w:ascii="Cambria" w:eastAsiaTheme="minorHAnsi" w:hAnsi="Cambria" w:cstheme="minorBidi"/>
          <w:b/>
          <w:color w:val="365F91"/>
          <w:spacing w:val="20"/>
          <w:kern w:val="28"/>
          <w:sz w:val="30"/>
          <w:szCs w:val="30"/>
          <w:lang w:val="it-IT"/>
        </w:rPr>
        <w:t>istitu</w:t>
      </w:r>
      <w:r w:rsidR="00133684">
        <w:rPr>
          <w:rFonts w:ascii="Cambria" w:eastAsiaTheme="minorHAnsi" w:hAnsi="Cambria" w:cstheme="minorBidi"/>
          <w:b/>
          <w:color w:val="365F91"/>
          <w:spacing w:val="20"/>
          <w:kern w:val="28"/>
          <w:sz w:val="30"/>
          <w:szCs w:val="30"/>
          <w:lang w:val="it-IT"/>
        </w:rPr>
        <w:t>ti finanziari</w:t>
      </w:r>
      <w:r w:rsidRPr="00FA0F90">
        <w:rPr>
          <w:rFonts w:ascii="Cambria" w:eastAsiaTheme="minorHAnsi" w:hAnsi="Cambria" w:cstheme="minorBidi"/>
          <w:b/>
          <w:color w:val="365F91"/>
          <w:spacing w:val="20"/>
          <w:kern w:val="28"/>
          <w:sz w:val="30"/>
          <w:szCs w:val="30"/>
          <w:lang w:val="it-IT"/>
        </w:rPr>
        <w:t xml:space="preserve"> </w:t>
      </w:r>
    </w:p>
    <w:p w:rsidR="00FA0F90" w:rsidRPr="00FA0F90" w:rsidRDefault="00FA0F90" w:rsidP="00FA0F90">
      <w:pPr>
        <w:spacing w:after="120"/>
        <w:jc w:val="both"/>
        <w:rPr>
          <w:lang w:val="it-IT"/>
        </w:rPr>
      </w:pPr>
      <w:r w:rsidRPr="00FA0F90">
        <w:rPr>
          <w:rFonts w:ascii="Calibri Light" w:hAnsi="Calibri Light" w:cs="Calibri Light"/>
          <w:b/>
          <w:lang w:val="it-IT"/>
        </w:rPr>
        <w:t xml:space="preserve">Bruxelles, 21 gennaio 2019 </w:t>
      </w:r>
      <w:r w:rsidRPr="00FA0F90">
        <w:rPr>
          <w:rFonts w:ascii="Calibri Light" w:hAnsi="Calibri Light" w:cs="Calibri Light"/>
          <w:lang w:val="it-IT"/>
        </w:rPr>
        <w:t>-</w:t>
      </w:r>
      <w:bookmarkEnd w:id="0"/>
      <w:r w:rsidRPr="00FA0F90">
        <w:rPr>
          <w:rFonts w:ascii="Calibri Light" w:hAnsi="Calibri Light" w:cs="Calibri Light"/>
          <w:lang w:val="it-IT"/>
        </w:rPr>
        <w:t xml:space="preserve"> Nel 2013, </w:t>
      </w:r>
      <w:r w:rsidR="00133684">
        <w:rPr>
          <w:rFonts w:ascii="Calibri Light" w:hAnsi="Calibri Light" w:cs="Calibri Light"/>
          <w:lang w:val="it-IT"/>
        </w:rPr>
        <w:t xml:space="preserve">BETTER FINANCE </w:t>
      </w:r>
      <w:r w:rsidRPr="00FA0F90">
        <w:rPr>
          <w:rFonts w:ascii="Calibri Light" w:hAnsi="Calibri Light" w:cs="Calibri Light"/>
          <w:lang w:val="it-IT"/>
        </w:rPr>
        <w:t xml:space="preserve">ha espresso chiaramente il </w:t>
      </w:r>
      <w:r w:rsidR="00133684">
        <w:rPr>
          <w:rFonts w:ascii="Calibri Light" w:hAnsi="Calibri Light" w:cs="Calibri Light"/>
          <w:lang w:val="it-IT"/>
        </w:rPr>
        <w:t xml:space="preserve">suo </w:t>
      </w:r>
      <w:r w:rsidRPr="00FA0F90">
        <w:rPr>
          <w:rFonts w:ascii="Calibri Light" w:hAnsi="Calibri Light" w:cs="Calibri Light"/>
          <w:lang w:val="it-IT"/>
        </w:rPr>
        <w:t xml:space="preserve">sostegno a una tassa europea sulle transazioni finanziarie (TTF) e il principale obiettivo dichiarato </w:t>
      </w:r>
      <w:r w:rsidRPr="00FA0F90">
        <w:rPr>
          <w:rFonts w:ascii="Calibri Light" w:hAnsi="Calibri Light" w:cs="Calibri Light"/>
          <w:i/>
          <w:iCs/>
          <w:lang w:val="it-IT"/>
        </w:rPr>
        <w:t xml:space="preserve">"[di garantire] che le istituzioni finanziarie contribuiscano in modo equo e sostanziale a coprire i costi della recente crisi... e a </w:t>
      </w:r>
      <w:r w:rsidR="00133684">
        <w:rPr>
          <w:rFonts w:ascii="Calibri Light" w:hAnsi="Calibri Light" w:cs="Calibri Light"/>
          <w:i/>
          <w:iCs/>
          <w:lang w:val="it-IT"/>
        </w:rPr>
        <w:t xml:space="preserve">mettere al riparo </w:t>
      </w:r>
      <w:r w:rsidRPr="00FA0F90">
        <w:rPr>
          <w:rFonts w:ascii="Calibri Light" w:hAnsi="Calibri Light" w:cs="Calibri Light"/>
          <w:i/>
          <w:iCs/>
          <w:lang w:val="it-IT"/>
        </w:rPr>
        <w:t xml:space="preserve">l'economia reale, </w:t>
      </w:r>
      <w:r w:rsidRPr="00FA0F90">
        <w:rPr>
          <w:rFonts w:ascii="Calibri Light" w:hAnsi="Calibri Light" w:cs="Calibri Light"/>
          <w:lang w:val="it-IT"/>
        </w:rPr>
        <w:t>le</w:t>
      </w:r>
      <w:r w:rsidRPr="00FA0F90">
        <w:rPr>
          <w:rFonts w:ascii="Calibri Light" w:hAnsi="Calibri Light" w:cs="Calibri Light"/>
          <w:i/>
          <w:iCs/>
          <w:lang w:val="it-IT"/>
        </w:rPr>
        <w:t xml:space="preserve"> PMI, le famiglie, e</w:t>
      </w:r>
      <w:r w:rsidR="00133684">
        <w:rPr>
          <w:rFonts w:ascii="Calibri Light" w:hAnsi="Calibri Light" w:cs="Calibri Light"/>
          <w:i/>
          <w:iCs/>
          <w:lang w:val="it-IT"/>
        </w:rPr>
        <w:t xml:space="preserve"> così via”.</w:t>
      </w:r>
      <w:r w:rsidRPr="00FA0F90">
        <w:rPr>
          <w:rFonts w:ascii="Calibri Light" w:hAnsi="Calibri Light" w:cs="Calibri Light"/>
          <w:i/>
          <w:iCs/>
          <w:lang w:val="it-IT"/>
        </w:rPr>
        <w:t xml:space="preserve"> </w:t>
      </w:r>
    </w:p>
    <w:p w:rsidR="00FA0F90" w:rsidRPr="00FA0F90" w:rsidRDefault="00FA0F90" w:rsidP="00FA0F90">
      <w:pPr>
        <w:spacing w:after="120"/>
        <w:jc w:val="both"/>
        <w:rPr>
          <w:lang w:val="it-IT"/>
        </w:rPr>
      </w:pPr>
      <w:r w:rsidRPr="00FA0F90">
        <w:rPr>
          <w:rFonts w:ascii="Calibri Light" w:hAnsi="Calibri Light" w:cs="Calibri Light"/>
          <w:lang w:val="it-IT"/>
        </w:rPr>
        <w:t xml:space="preserve">Allo stesso tempo, </w:t>
      </w:r>
      <w:hyperlink r:id="rId5" w:history="1">
        <w:r w:rsidR="00133684">
          <w:rPr>
            <w:rStyle w:val="Collegamentoipertestuale"/>
            <w:rFonts w:ascii="Calibri Light" w:hAnsi="Calibri Light" w:cs="Calibri Light"/>
            <w:lang w:val="it-IT"/>
          </w:rPr>
          <w:t>BETTER FINANCE ha espresso forti preoccupazioni in relazione alla proposta di una TTF presentata dalla Commissione europea (CE) nel febbraio 2013</w:t>
        </w:r>
      </w:hyperlink>
      <w:r w:rsidRPr="00FA0F90">
        <w:rPr>
          <w:rFonts w:ascii="Calibri Light" w:hAnsi="Calibri Light" w:cs="Calibri Light"/>
          <w:lang w:val="it-IT"/>
        </w:rPr>
        <w:t>, sottolineando il fatto che la proposta non rispondeva a questo obiettivo e che, ancora una volta, sarebbero stati i cittadini dell'UE</w:t>
      </w:r>
      <w:r w:rsidR="00133684">
        <w:rPr>
          <w:rFonts w:ascii="Calibri Light" w:hAnsi="Calibri Light" w:cs="Calibri Light"/>
          <w:lang w:val="it-IT"/>
        </w:rPr>
        <w:t xml:space="preserve">, e non gli enti finanziari, </w:t>
      </w:r>
      <w:r w:rsidRPr="00FA0F90">
        <w:rPr>
          <w:rFonts w:ascii="Calibri Light" w:hAnsi="Calibri Light" w:cs="Calibri Light"/>
          <w:lang w:val="it-IT"/>
        </w:rPr>
        <w:t xml:space="preserve"> a sostenere la maggior parte di questa TTF.</w:t>
      </w:r>
    </w:p>
    <w:p w:rsidR="00FA0F90" w:rsidRPr="00FA0F90" w:rsidRDefault="00FA0F90" w:rsidP="00FA0F90">
      <w:pPr>
        <w:spacing w:after="120"/>
        <w:jc w:val="both"/>
        <w:rPr>
          <w:rFonts w:ascii="Calibri Light" w:hAnsi="Calibri Light" w:cs="Calibri Light"/>
          <w:lang w:val="it-IT"/>
        </w:rPr>
      </w:pPr>
      <w:r w:rsidRPr="00FA0F90">
        <w:rPr>
          <w:rFonts w:ascii="Calibri Light" w:hAnsi="Calibri Light" w:cs="Calibri Light"/>
          <w:lang w:val="it-IT"/>
        </w:rPr>
        <w:t>In effetti, invece di mirare alle transazioni tra istituti finanziari, come previsto dal lodevole obiettivo dell</w:t>
      </w:r>
      <w:r w:rsidR="00133684">
        <w:rPr>
          <w:rFonts w:ascii="Calibri Light" w:hAnsi="Calibri Light" w:cs="Calibri Light"/>
          <w:lang w:val="it-IT"/>
        </w:rPr>
        <w:t>a TT</w:t>
      </w:r>
      <w:r w:rsidRPr="00FA0F90">
        <w:rPr>
          <w:rFonts w:ascii="Calibri Light" w:hAnsi="Calibri Light" w:cs="Calibri Light"/>
          <w:lang w:val="it-IT"/>
        </w:rPr>
        <w:t xml:space="preserve">F, l'attuale proposta </w:t>
      </w:r>
      <w:r w:rsidR="0068460D">
        <w:rPr>
          <w:rFonts w:ascii="Calibri Light" w:hAnsi="Calibri Light" w:cs="Calibri Light"/>
          <w:lang w:val="it-IT"/>
        </w:rPr>
        <w:t xml:space="preserve">prende </w:t>
      </w:r>
      <w:r w:rsidRPr="00FA0F90">
        <w:rPr>
          <w:rFonts w:ascii="Calibri Light" w:hAnsi="Calibri Light" w:cs="Calibri Light"/>
          <w:lang w:val="it-IT"/>
        </w:rPr>
        <w:t xml:space="preserve">ancora una volta </w:t>
      </w:r>
      <w:r w:rsidR="0068460D">
        <w:rPr>
          <w:rFonts w:ascii="Calibri Light" w:hAnsi="Calibri Light" w:cs="Calibri Light"/>
          <w:lang w:val="it-IT"/>
        </w:rPr>
        <w:t xml:space="preserve">di mira </w:t>
      </w:r>
      <w:r w:rsidRPr="00FA0F90">
        <w:rPr>
          <w:rFonts w:ascii="Calibri Light" w:hAnsi="Calibri Light" w:cs="Calibri Light"/>
          <w:lang w:val="it-IT"/>
        </w:rPr>
        <w:t xml:space="preserve">i </w:t>
      </w:r>
      <w:r w:rsidR="0068460D">
        <w:rPr>
          <w:rFonts w:ascii="Calibri Light" w:hAnsi="Calibri Light" w:cs="Calibri Light"/>
          <w:lang w:val="it-IT"/>
        </w:rPr>
        <w:t>risparmiatori e investitori finali</w:t>
      </w:r>
      <w:r w:rsidRPr="00FA0F90">
        <w:rPr>
          <w:rFonts w:ascii="Calibri Light" w:hAnsi="Calibri Light" w:cs="Calibri Light"/>
          <w:lang w:val="it-IT"/>
        </w:rPr>
        <w:t xml:space="preserve"> dell'UE, </w:t>
      </w:r>
      <w:r w:rsidR="00727519">
        <w:rPr>
          <w:rFonts w:ascii="Calibri Light" w:hAnsi="Calibri Light" w:cs="Calibri Light"/>
          <w:lang w:val="it-IT"/>
        </w:rPr>
        <w:t xml:space="preserve">mentre </w:t>
      </w:r>
      <w:r w:rsidRPr="00FA0F90">
        <w:rPr>
          <w:rFonts w:ascii="Calibri Light" w:hAnsi="Calibri Light" w:cs="Calibri Light"/>
          <w:lang w:val="it-IT"/>
        </w:rPr>
        <w:t>il settore finanziario</w:t>
      </w:r>
      <w:r w:rsidR="00727519">
        <w:rPr>
          <w:rFonts w:ascii="Calibri Light" w:hAnsi="Calibri Light" w:cs="Calibri Light"/>
          <w:lang w:val="it-IT"/>
        </w:rPr>
        <w:t xml:space="preserve"> viene trascurato</w:t>
      </w:r>
      <w:r w:rsidRPr="00FA0F90">
        <w:rPr>
          <w:rFonts w:ascii="Calibri Light" w:hAnsi="Calibri Light" w:cs="Calibri Light"/>
          <w:lang w:val="it-IT"/>
        </w:rPr>
        <w:t>.</w:t>
      </w:r>
    </w:p>
    <w:p w:rsidR="00FA0F90" w:rsidRPr="00FA0F90" w:rsidRDefault="00FA0F90" w:rsidP="00FA0F90">
      <w:pPr>
        <w:spacing w:after="120"/>
        <w:jc w:val="both"/>
        <w:rPr>
          <w:lang w:val="it-IT"/>
        </w:rPr>
      </w:pPr>
      <w:r w:rsidRPr="00FA0F90">
        <w:rPr>
          <w:rFonts w:ascii="Calibri Light" w:hAnsi="Calibri Light" w:cs="Calibri Light"/>
          <w:lang w:val="it-IT"/>
        </w:rPr>
        <w:t xml:space="preserve">Una vera e propria TTF, seriamente intenzionata a cooptare gli istituti finanziari nella protezione dell'economia reale e dei cittadini dell'UE, dovrebbe tassare le </w:t>
      </w:r>
      <w:r w:rsidR="0068460D">
        <w:rPr>
          <w:rFonts w:ascii="Calibri Light" w:hAnsi="Calibri Light" w:cs="Calibri Light"/>
          <w:lang w:val="it-IT"/>
        </w:rPr>
        <w:t>operazioni di cambio</w:t>
      </w:r>
      <w:r w:rsidRPr="00FA0F90">
        <w:rPr>
          <w:rFonts w:ascii="Calibri Light" w:hAnsi="Calibri Light" w:cs="Calibri Light"/>
          <w:lang w:val="it-IT"/>
        </w:rPr>
        <w:t xml:space="preserve">, in particolare i </w:t>
      </w:r>
      <w:r w:rsidR="0068460D">
        <w:rPr>
          <w:rFonts w:ascii="Calibri Light" w:hAnsi="Calibri Light" w:cs="Calibri Light"/>
          <w:lang w:val="it-IT"/>
        </w:rPr>
        <w:t xml:space="preserve">relativi </w:t>
      </w:r>
      <w:r w:rsidRPr="00FA0F90">
        <w:rPr>
          <w:rFonts w:ascii="Calibri Light" w:hAnsi="Calibri Light" w:cs="Calibri Light"/>
          <w:lang w:val="it-IT"/>
        </w:rPr>
        <w:t xml:space="preserve">derivati, </w:t>
      </w:r>
      <w:r w:rsidR="0068460D">
        <w:rPr>
          <w:rFonts w:ascii="Calibri Light" w:hAnsi="Calibri Light" w:cs="Calibri Light"/>
          <w:lang w:val="it-IT"/>
        </w:rPr>
        <w:t>ma non solo</w:t>
      </w:r>
      <w:r w:rsidRPr="00FA0F90">
        <w:rPr>
          <w:rFonts w:ascii="Calibri Light" w:hAnsi="Calibri Light" w:cs="Calibri Light"/>
          <w:lang w:val="it-IT"/>
        </w:rPr>
        <w:t xml:space="preserve">, piuttosto che concentrarsi sulle </w:t>
      </w:r>
      <w:r w:rsidR="0068460D">
        <w:rPr>
          <w:rFonts w:ascii="Calibri Light" w:hAnsi="Calibri Light" w:cs="Calibri Light"/>
          <w:lang w:val="it-IT"/>
        </w:rPr>
        <w:t>operazioni aventi come oggetto obbligazioni o titoli quotati</w:t>
      </w:r>
      <w:r w:rsidRPr="00FA0F90">
        <w:rPr>
          <w:rFonts w:ascii="Calibri Light" w:hAnsi="Calibri Light" w:cs="Calibri Light"/>
          <w:lang w:val="it-IT"/>
        </w:rPr>
        <w:t xml:space="preserve">. </w:t>
      </w:r>
    </w:p>
    <w:p w:rsidR="00FA0F90" w:rsidRPr="00FA0F90" w:rsidRDefault="00FA0F90" w:rsidP="00FA0F90">
      <w:pPr>
        <w:spacing w:after="120"/>
        <w:jc w:val="both"/>
        <w:rPr>
          <w:lang w:val="it-IT"/>
        </w:rPr>
      </w:pPr>
      <w:r w:rsidRPr="00FA0F90">
        <w:rPr>
          <w:rFonts w:ascii="Calibri Light" w:hAnsi="Calibri Light" w:cs="Calibri Light"/>
          <w:lang w:val="it-IT"/>
        </w:rPr>
        <w:t xml:space="preserve">Con oltre un quadrilione di dollari di transazioni all'anno </w:t>
      </w:r>
      <w:r w:rsidR="0068460D">
        <w:rPr>
          <w:rFonts w:ascii="Calibri Light" w:hAnsi="Calibri Light" w:cs="Calibri Light"/>
          <w:lang w:val="it-IT"/>
        </w:rPr>
        <w:t>–</w:t>
      </w:r>
      <w:r w:rsidRPr="00FA0F90">
        <w:rPr>
          <w:rFonts w:ascii="Calibri Light" w:hAnsi="Calibri Light" w:cs="Calibri Light"/>
          <w:lang w:val="it-IT"/>
        </w:rPr>
        <w:t xml:space="preserve"> o più di </w:t>
      </w:r>
      <w:hyperlink r:id="rId6" w:history="1">
        <w:r w:rsidR="0068460D">
          <w:rPr>
            <w:rStyle w:val="Collegamentoipertestuale"/>
            <w:rFonts w:ascii="Calibri Light" w:hAnsi="Calibri Light" w:cs="Calibri Light"/>
            <w:lang w:val="it-IT"/>
          </w:rPr>
          <w:t>5 trilioni di dollari</w:t>
        </w:r>
      </w:hyperlink>
      <w:r w:rsidR="0068460D">
        <w:rPr>
          <w:rFonts w:ascii="Calibri Light" w:hAnsi="Calibri Light" w:cs="Calibri Light"/>
          <w:lang w:val="it-IT"/>
        </w:rPr>
        <w:t xml:space="preserve"> di s</w:t>
      </w:r>
      <w:r w:rsidRPr="00FA0F90">
        <w:rPr>
          <w:rFonts w:ascii="Calibri Light" w:hAnsi="Calibri Light" w:cs="Calibri Light"/>
          <w:lang w:val="it-IT"/>
        </w:rPr>
        <w:t xml:space="preserve">cambi al giorno </w:t>
      </w:r>
      <w:r w:rsidR="0068460D">
        <w:rPr>
          <w:rFonts w:ascii="Calibri Light" w:hAnsi="Calibri Light" w:cs="Calibri Light"/>
          <w:lang w:val="it-IT"/>
        </w:rPr>
        <w:t>–</w:t>
      </w:r>
      <w:r w:rsidRPr="00FA0F90">
        <w:rPr>
          <w:rFonts w:ascii="Calibri Light" w:hAnsi="Calibri Light" w:cs="Calibri Light"/>
          <w:lang w:val="it-IT"/>
        </w:rPr>
        <w:t xml:space="preserve"> il mercato valutario (la maggior parte de</w:t>
      </w:r>
      <w:r w:rsidR="0068460D">
        <w:rPr>
          <w:rFonts w:ascii="Calibri Light" w:hAnsi="Calibri Light" w:cs="Calibri Light"/>
          <w:lang w:val="it-IT"/>
        </w:rPr>
        <w:t xml:space="preserve">l </w:t>
      </w:r>
      <w:r w:rsidRPr="00FA0F90">
        <w:rPr>
          <w:rFonts w:ascii="Calibri Light" w:hAnsi="Calibri Light" w:cs="Calibri Light"/>
          <w:lang w:val="it-IT"/>
        </w:rPr>
        <w:t>qual</w:t>
      </w:r>
      <w:r w:rsidR="0068460D">
        <w:rPr>
          <w:rFonts w:ascii="Calibri Light" w:hAnsi="Calibri Light" w:cs="Calibri Light"/>
          <w:lang w:val="it-IT"/>
        </w:rPr>
        <w:t>e</w:t>
      </w:r>
      <w:r w:rsidRPr="00FA0F90">
        <w:rPr>
          <w:rFonts w:ascii="Calibri Light" w:hAnsi="Calibri Light" w:cs="Calibri Light"/>
          <w:lang w:val="it-IT"/>
        </w:rPr>
        <w:t xml:space="preserve"> </w:t>
      </w:r>
      <w:r w:rsidR="0068460D">
        <w:rPr>
          <w:rFonts w:ascii="Calibri Light" w:hAnsi="Calibri Light" w:cs="Calibri Light"/>
          <w:lang w:val="it-IT"/>
        </w:rPr>
        <w:t xml:space="preserve">riguarda i </w:t>
      </w:r>
      <w:r w:rsidRPr="00FA0F90">
        <w:rPr>
          <w:rFonts w:ascii="Calibri Light" w:hAnsi="Calibri Light" w:cs="Calibri Light"/>
          <w:lang w:val="it-IT"/>
        </w:rPr>
        <w:t xml:space="preserve">derivati </w:t>
      </w:r>
      <w:r w:rsidR="0068460D">
        <w:rPr>
          <w:rFonts w:ascii="Calibri Light" w:hAnsi="Calibri Light" w:cs="Calibri Light"/>
          <w:lang w:val="it-IT"/>
        </w:rPr>
        <w:t>di cambio</w:t>
      </w:r>
      <w:r w:rsidRPr="00FA0F90">
        <w:rPr>
          <w:rFonts w:ascii="Calibri Light" w:hAnsi="Calibri Light" w:cs="Calibri Light"/>
          <w:lang w:val="it-IT"/>
        </w:rPr>
        <w:t xml:space="preserve">) è di gran lunga il più grande mercato finanziario del mondo, </w:t>
      </w:r>
      <w:r w:rsidR="0068460D">
        <w:rPr>
          <w:rFonts w:ascii="Calibri Light" w:hAnsi="Calibri Light" w:cs="Calibri Light"/>
          <w:lang w:val="it-IT"/>
        </w:rPr>
        <w:t xml:space="preserve">e fa apparire piccolissimi </w:t>
      </w:r>
      <w:r w:rsidRPr="00FA0F90">
        <w:rPr>
          <w:rFonts w:ascii="Calibri Light" w:hAnsi="Calibri Light" w:cs="Calibri Light"/>
          <w:lang w:val="it-IT"/>
        </w:rPr>
        <w:t xml:space="preserve">tutti gli altri mercati. In confronto, il </w:t>
      </w:r>
      <w:r w:rsidR="0068460D">
        <w:rPr>
          <w:rFonts w:ascii="Calibri Light" w:hAnsi="Calibri Light" w:cs="Calibri Light"/>
          <w:lang w:val="it-IT"/>
        </w:rPr>
        <w:t xml:space="preserve">ben più noto </w:t>
      </w:r>
      <w:r w:rsidRPr="00FA0F90">
        <w:rPr>
          <w:rFonts w:ascii="Calibri Light" w:hAnsi="Calibri Light" w:cs="Calibri Light"/>
          <w:lang w:val="it-IT"/>
        </w:rPr>
        <w:t xml:space="preserve">mercato azionario mondiale vale solo una frazione </w:t>
      </w:r>
      <w:r w:rsidR="0068460D">
        <w:rPr>
          <w:rFonts w:ascii="Calibri Light" w:hAnsi="Calibri Light" w:cs="Calibri Light"/>
          <w:lang w:val="it-IT"/>
        </w:rPr>
        <w:t>–</w:t>
      </w:r>
      <w:r w:rsidRPr="00FA0F90">
        <w:rPr>
          <w:rFonts w:ascii="Calibri Light" w:hAnsi="Calibri Light" w:cs="Calibri Light"/>
          <w:lang w:val="it-IT"/>
        </w:rPr>
        <w:t xml:space="preserve"> circa il 5% </w:t>
      </w:r>
      <w:r w:rsidR="0068460D">
        <w:rPr>
          <w:rFonts w:ascii="Calibri Light" w:hAnsi="Calibri Light" w:cs="Calibri Light"/>
          <w:lang w:val="it-IT"/>
        </w:rPr>
        <w:t>– d</w:t>
      </w:r>
      <w:r w:rsidRPr="00FA0F90">
        <w:rPr>
          <w:rFonts w:ascii="Calibri Light" w:hAnsi="Calibri Light" w:cs="Calibri Light"/>
          <w:lang w:val="it-IT"/>
        </w:rPr>
        <w:t xml:space="preserve">el mercato valutario. Eppure, il più grande mercato finanziario </w:t>
      </w:r>
      <w:r w:rsidR="0068460D">
        <w:rPr>
          <w:rFonts w:ascii="Calibri Light" w:hAnsi="Calibri Light" w:cs="Calibri Light"/>
          <w:lang w:val="it-IT"/>
        </w:rPr>
        <w:t xml:space="preserve">in assoluto, </w:t>
      </w:r>
      <w:r w:rsidR="00C1052E">
        <w:rPr>
          <w:rFonts w:ascii="Calibri Light" w:hAnsi="Calibri Light" w:cs="Calibri Light"/>
          <w:lang w:val="it-IT"/>
        </w:rPr>
        <w:t xml:space="preserve">dove operano </w:t>
      </w:r>
      <w:r w:rsidRPr="00FA0F90">
        <w:rPr>
          <w:rFonts w:ascii="Calibri Light" w:hAnsi="Calibri Light" w:cs="Calibri Light"/>
          <w:lang w:val="it-IT"/>
        </w:rPr>
        <w:t>gli istituti finanziari</w:t>
      </w:r>
      <w:r w:rsidR="00C1052E">
        <w:rPr>
          <w:rFonts w:ascii="Calibri Light" w:hAnsi="Calibri Light" w:cs="Calibri Light"/>
          <w:lang w:val="it-IT"/>
        </w:rPr>
        <w:t>,</w:t>
      </w:r>
      <w:r w:rsidRPr="00FA0F90">
        <w:rPr>
          <w:rFonts w:ascii="Calibri Light" w:hAnsi="Calibri Light" w:cs="Calibri Light"/>
          <w:lang w:val="it-IT"/>
        </w:rPr>
        <w:t xml:space="preserve"> non verrebbe toccato da una TTF e, a tutt'oggi, rimane </w:t>
      </w:r>
      <w:r w:rsidR="00C1052E">
        <w:rPr>
          <w:rFonts w:ascii="Calibri Light" w:hAnsi="Calibri Light" w:cs="Calibri Light"/>
          <w:lang w:val="it-IT"/>
        </w:rPr>
        <w:t xml:space="preserve">del tutto non trasparente </w:t>
      </w:r>
      <w:r w:rsidRPr="00FA0F90">
        <w:rPr>
          <w:rFonts w:ascii="Calibri Light" w:hAnsi="Calibri Light" w:cs="Calibri Light"/>
          <w:lang w:val="it-IT"/>
        </w:rPr>
        <w:t xml:space="preserve">e in gran parte non regolamentato. </w:t>
      </w:r>
      <w:r w:rsidR="00C1052E">
        <w:rPr>
          <w:rFonts w:ascii="Calibri Light" w:hAnsi="Calibri Light" w:cs="Calibri Light"/>
          <w:lang w:val="it-IT"/>
        </w:rPr>
        <w:t>Sebbene in misura minore, l</w:t>
      </w:r>
      <w:r w:rsidRPr="00FA0F90">
        <w:rPr>
          <w:rFonts w:ascii="Calibri Light" w:hAnsi="Calibri Light" w:cs="Calibri Light"/>
          <w:lang w:val="it-IT"/>
        </w:rPr>
        <w:t xml:space="preserve">o stesso vale per i derivati </w:t>
      </w:r>
      <w:r w:rsidR="00C1052E">
        <w:rPr>
          <w:rFonts w:ascii="Calibri Light" w:hAnsi="Calibri Light" w:cs="Calibri Light"/>
          <w:lang w:val="it-IT"/>
        </w:rPr>
        <w:t>da</w:t>
      </w:r>
      <w:r w:rsidRPr="00FA0F90">
        <w:rPr>
          <w:rFonts w:ascii="Calibri Light" w:hAnsi="Calibri Light" w:cs="Calibri Light"/>
          <w:lang w:val="it-IT"/>
        </w:rPr>
        <w:t xml:space="preserve"> tassi d'interesse che non sono negoziati dai cittadini, ma soprattutto dagli</w:t>
      </w:r>
      <w:r w:rsidR="00C1052E">
        <w:rPr>
          <w:rFonts w:ascii="Calibri Light" w:hAnsi="Calibri Light" w:cs="Calibri Light"/>
          <w:lang w:val="it-IT"/>
        </w:rPr>
        <w:t xml:space="preserve"> istituti finanziari.  Una TTF destinata </w:t>
      </w:r>
      <w:r w:rsidRPr="00FA0F90">
        <w:rPr>
          <w:rFonts w:ascii="Calibri Light" w:hAnsi="Calibri Light" w:cs="Calibri Light"/>
          <w:lang w:val="it-IT"/>
        </w:rPr>
        <w:t xml:space="preserve">a questi giganteschi mercati professionali invece che ai mercati azionari garantirebbe un gettito fiscale molto più elevato e </w:t>
      </w:r>
      <w:r w:rsidR="00C1052E">
        <w:rPr>
          <w:rFonts w:ascii="Calibri Light" w:hAnsi="Calibri Light" w:cs="Calibri Light"/>
          <w:lang w:val="it-IT"/>
        </w:rPr>
        <w:t xml:space="preserve">non </w:t>
      </w:r>
      <w:r w:rsidRPr="00FA0F90">
        <w:rPr>
          <w:rFonts w:ascii="Calibri Light" w:hAnsi="Calibri Light" w:cs="Calibri Light"/>
          <w:lang w:val="it-IT"/>
        </w:rPr>
        <w:t xml:space="preserve">farebbe </w:t>
      </w:r>
      <w:r w:rsidR="00C1052E">
        <w:rPr>
          <w:rFonts w:ascii="Calibri Light" w:hAnsi="Calibri Light" w:cs="Calibri Light"/>
          <w:lang w:val="it-IT"/>
        </w:rPr>
        <w:t>pagare nuovamente il conto ai cittadini dell'UE</w:t>
      </w:r>
      <w:r w:rsidRPr="00FA0F90">
        <w:rPr>
          <w:rFonts w:ascii="Calibri Light" w:hAnsi="Calibri Light" w:cs="Calibri Light"/>
          <w:lang w:val="it-IT"/>
        </w:rPr>
        <w:t xml:space="preserve">. </w:t>
      </w:r>
    </w:p>
    <w:p w:rsidR="00FA0F90" w:rsidRPr="00FA0F90" w:rsidRDefault="00FA0F90" w:rsidP="00FA0F90">
      <w:pPr>
        <w:spacing w:after="120"/>
        <w:jc w:val="both"/>
        <w:rPr>
          <w:lang w:val="it-IT"/>
        </w:rPr>
      </w:pPr>
      <w:r w:rsidRPr="00FA0F90">
        <w:rPr>
          <w:rFonts w:ascii="Calibri Light" w:hAnsi="Calibri Light" w:cs="Calibri Light"/>
          <w:lang w:val="it-IT"/>
        </w:rPr>
        <w:t>Sei anni dopo, il fascicolo</w:t>
      </w:r>
      <w:bookmarkStart w:id="1" w:name="_GoBack"/>
      <w:bookmarkEnd w:id="1"/>
      <w:r w:rsidRPr="00FA0F90">
        <w:rPr>
          <w:rFonts w:ascii="Calibri Light" w:hAnsi="Calibri Light" w:cs="Calibri Light"/>
          <w:lang w:val="it-IT"/>
        </w:rPr>
        <w:t xml:space="preserve"> sull</w:t>
      </w:r>
      <w:r w:rsidR="00C1052E">
        <w:rPr>
          <w:rFonts w:ascii="Calibri Light" w:hAnsi="Calibri Light" w:cs="Calibri Light"/>
          <w:lang w:val="it-IT"/>
        </w:rPr>
        <w:t>a TTF</w:t>
      </w:r>
      <w:r w:rsidRPr="00FA0F90">
        <w:rPr>
          <w:rFonts w:ascii="Calibri Light" w:hAnsi="Calibri Light" w:cs="Calibri Light"/>
          <w:lang w:val="it-IT"/>
        </w:rPr>
        <w:t xml:space="preserve"> </w:t>
      </w:r>
      <w:r w:rsidR="00C1052E">
        <w:rPr>
          <w:rFonts w:ascii="Calibri Light" w:hAnsi="Calibri Light" w:cs="Calibri Light"/>
          <w:lang w:val="it-IT"/>
        </w:rPr>
        <w:t xml:space="preserve">è ancora </w:t>
      </w:r>
      <w:r w:rsidRPr="00FA0F90">
        <w:rPr>
          <w:rFonts w:ascii="Calibri Light" w:hAnsi="Calibri Light" w:cs="Calibri Light"/>
          <w:lang w:val="it-IT"/>
        </w:rPr>
        <w:t>b</w:t>
      </w:r>
      <w:r w:rsidR="00C1052E">
        <w:rPr>
          <w:rFonts w:ascii="Calibri Light" w:hAnsi="Calibri Light" w:cs="Calibri Light"/>
          <w:lang w:val="it-IT"/>
        </w:rPr>
        <w:t xml:space="preserve">loccato in Consiglio, anche se c’è stato un rinnovato impulso alle discussioni </w:t>
      </w:r>
      <w:r w:rsidRPr="00FA0F90">
        <w:rPr>
          <w:rFonts w:ascii="Calibri Light" w:hAnsi="Calibri Light" w:cs="Calibri Light"/>
          <w:lang w:val="it-IT"/>
        </w:rPr>
        <w:t xml:space="preserve">a seguito di una </w:t>
      </w:r>
      <w:hyperlink r:id="rId7" w:history="1">
        <w:r w:rsidR="00C1052E">
          <w:rPr>
            <w:rStyle w:val="Collegamentoipertestuale"/>
            <w:rFonts w:ascii="Calibri Light" w:hAnsi="Calibri Light" w:cs="Calibri Light"/>
            <w:lang w:val="it-IT"/>
          </w:rPr>
          <w:t>nota della Germania, nel giugno 2019</w:t>
        </w:r>
      </w:hyperlink>
      <w:r w:rsidRPr="00FA0F90">
        <w:rPr>
          <w:rFonts w:ascii="Calibri Light" w:hAnsi="Calibri Light" w:cs="Calibri Light"/>
          <w:lang w:val="it-IT"/>
        </w:rPr>
        <w:t>, che invitava il Consiglio a riprendere i negoziati e a utilizzare come base l</w:t>
      </w:r>
      <w:r w:rsidR="00C1052E">
        <w:rPr>
          <w:rFonts w:ascii="Calibri Light" w:hAnsi="Calibri Light" w:cs="Calibri Light"/>
          <w:lang w:val="it-IT"/>
        </w:rPr>
        <w:t>a TTF</w:t>
      </w:r>
      <w:r w:rsidRPr="00FA0F90">
        <w:rPr>
          <w:rFonts w:ascii="Calibri Light" w:hAnsi="Calibri Light" w:cs="Calibri Light"/>
          <w:lang w:val="it-IT"/>
        </w:rPr>
        <w:t xml:space="preserve"> già in vigore in Francia.</w:t>
      </w:r>
    </w:p>
    <w:p w:rsidR="00FA0F90" w:rsidRPr="00FA0F90" w:rsidRDefault="00FA0F90" w:rsidP="00FA0F90">
      <w:pPr>
        <w:spacing w:after="120"/>
        <w:jc w:val="both"/>
        <w:rPr>
          <w:lang w:val="it-IT"/>
        </w:rPr>
      </w:pPr>
      <w:r w:rsidRPr="00FA0F90">
        <w:rPr>
          <w:rFonts w:ascii="Calibri Light" w:hAnsi="Calibri Light" w:cs="Calibri Light"/>
          <w:lang w:val="it-IT"/>
        </w:rPr>
        <w:t>Purtroppo, nessuna delle questioni relative alla TTF sollevate da BETTER FINANCE nel 2013</w:t>
      </w:r>
      <w:r w:rsidR="001643F4">
        <w:rPr>
          <w:rFonts w:ascii="Calibri Light" w:hAnsi="Calibri Light" w:cs="Calibri Light"/>
          <w:lang w:val="it-IT"/>
        </w:rPr>
        <w:t xml:space="preserve"> è affrontata</w:t>
      </w:r>
      <w:r w:rsidRPr="00FA0F90">
        <w:rPr>
          <w:rFonts w:ascii="Calibri Light" w:hAnsi="Calibri Light" w:cs="Calibri Light"/>
          <w:lang w:val="it-IT"/>
        </w:rPr>
        <w:t xml:space="preserve"> dalla proposta tedesca. In breve, la TTF proposta prevede l'imposizione di una tassa dello 0,2% su tutte le transazioni azionarie </w:t>
      </w:r>
      <w:r w:rsidR="001643F4">
        <w:rPr>
          <w:rFonts w:ascii="Calibri Light" w:hAnsi="Calibri Light" w:cs="Calibri Light"/>
          <w:lang w:val="it-IT"/>
        </w:rPr>
        <w:t>di</w:t>
      </w:r>
      <w:r w:rsidRPr="00FA0F90">
        <w:rPr>
          <w:rFonts w:ascii="Calibri Light" w:hAnsi="Calibri Light" w:cs="Calibri Light"/>
          <w:lang w:val="it-IT"/>
        </w:rPr>
        <w:t xml:space="preserve"> valore superiore a 1 miliardo di euro, </w:t>
      </w:r>
      <w:r w:rsidR="0076736E">
        <w:rPr>
          <w:rFonts w:ascii="Calibri Light" w:hAnsi="Calibri Light" w:cs="Calibri Light"/>
          <w:lang w:val="it-IT"/>
        </w:rPr>
        <w:t xml:space="preserve">senza interessare </w:t>
      </w:r>
      <w:r w:rsidRPr="00FA0F90">
        <w:rPr>
          <w:rFonts w:ascii="Calibri Light" w:hAnsi="Calibri Light" w:cs="Calibri Light"/>
          <w:lang w:val="it-IT"/>
        </w:rPr>
        <w:t xml:space="preserve">le </w:t>
      </w:r>
      <w:r w:rsidR="0076736E">
        <w:rPr>
          <w:rFonts w:ascii="Calibri Light" w:hAnsi="Calibri Light" w:cs="Calibri Light"/>
          <w:lang w:val="it-IT"/>
        </w:rPr>
        <w:t>operazioni di cambio</w:t>
      </w:r>
      <w:r w:rsidRPr="00FA0F90">
        <w:rPr>
          <w:rFonts w:ascii="Calibri Light" w:hAnsi="Calibri Light" w:cs="Calibri Light"/>
          <w:lang w:val="it-IT"/>
        </w:rPr>
        <w:t xml:space="preserve">, le obbligazioni, i derivati e </w:t>
      </w:r>
      <w:r w:rsidR="0076736E">
        <w:rPr>
          <w:rFonts w:ascii="Calibri Light" w:hAnsi="Calibri Light" w:cs="Calibri Light"/>
          <w:lang w:val="it-IT"/>
        </w:rPr>
        <w:t>le negoziazioni ad alta frequenza (</w:t>
      </w:r>
      <w:r w:rsidR="00CB0E2B">
        <w:rPr>
          <w:rFonts w:ascii="Calibri Light" w:hAnsi="Calibri Light" w:cs="Calibri Light"/>
          <w:lang w:val="it-IT"/>
        </w:rPr>
        <w:t xml:space="preserve">HFT, </w:t>
      </w:r>
      <w:r w:rsidR="0076736E">
        <w:rPr>
          <w:rFonts w:ascii="Calibri Light" w:hAnsi="Calibri Light" w:cs="Calibri Light"/>
          <w:lang w:val="it-IT"/>
        </w:rPr>
        <w:t xml:space="preserve">“high </w:t>
      </w:r>
      <w:proofErr w:type="spellStart"/>
      <w:r w:rsidR="0076736E">
        <w:rPr>
          <w:rFonts w:ascii="Calibri Light" w:hAnsi="Calibri Light" w:cs="Calibri Light"/>
          <w:lang w:val="it-IT"/>
        </w:rPr>
        <w:t>frequency</w:t>
      </w:r>
      <w:proofErr w:type="spellEnd"/>
      <w:r w:rsidRPr="00FA0F90">
        <w:rPr>
          <w:rFonts w:ascii="Calibri Light" w:hAnsi="Calibri Light" w:cs="Calibri Light"/>
          <w:lang w:val="it-IT"/>
        </w:rPr>
        <w:t xml:space="preserve"> trading</w:t>
      </w:r>
      <w:r w:rsidR="0076736E">
        <w:rPr>
          <w:rFonts w:ascii="Calibri Light" w:hAnsi="Calibri Light" w:cs="Calibri Light"/>
          <w:lang w:val="it-IT"/>
        </w:rPr>
        <w:t>”)</w:t>
      </w:r>
      <w:r w:rsidRPr="00FA0F90">
        <w:rPr>
          <w:rFonts w:ascii="Calibri Light" w:hAnsi="Calibri Light" w:cs="Calibri Light"/>
          <w:lang w:val="it-IT"/>
        </w:rPr>
        <w:t xml:space="preserve">. </w:t>
      </w:r>
    </w:p>
    <w:p w:rsidR="00FA0F90" w:rsidRPr="00FA0F90" w:rsidRDefault="00CB0E2B" w:rsidP="00FA0F90">
      <w:pPr>
        <w:spacing w:after="120"/>
        <w:jc w:val="both"/>
        <w:rPr>
          <w:lang w:val="it-IT"/>
        </w:rPr>
      </w:pPr>
      <w:r>
        <w:rPr>
          <w:rFonts w:ascii="Calibri Light" w:hAnsi="Calibri Light" w:cs="Calibri Light"/>
          <w:lang w:val="it-IT"/>
        </w:rPr>
        <w:t xml:space="preserve">Come afferma </w:t>
      </w:r>
      <w:hyperlink r:id="rId8" w:history="1">
        <w:r>
          <w:rPr>
            <w:rStyle w:val="Collegamentoipertestuale"/>
            <w:rFonts w:ascii="Calibri Light" w:hAnsi="Calibri Light" w:cs="Calibri Light"/>
            <w:lang w:val="it-IT"/>
          </w:rPr>
          <w:t xml:space="preserve">l'eurodeputato dei Verdi </w:t>
        </w:r>
        <w:proofErr w:type="spellStart"/>
        <w:r>
          <w:rPr>
            <w:rStyle w:val="Collegamentoipertestuale"/>
            <w:rFonts w:ascii="Calibri Light" w:hAnsi="Calibri Light" w:cs="Calibri Light"/>
            <w:lang w:val="it-IT"/>
          </w:rPr>
          <w:t>Sven</w:t>
        </w:r>
        <w:proofErr w:type="spellEnd"/>
        <w:r>
          <w:rPr>
            <w:rStyle w:val="Collegamentoipertestuale"/>
            <w:rFonts w:ascii="Calibri Light" w:hAnsi="Calibri Light" w:cs="Calibri Light"/>
            <w:lang w:val="it-IT"/>
          </w:rPr>
          <w:t xml:space="preserve"> </w:t>
        </w:r>
        <w:proofErr w:type="spellStart"/>
        <w:r>
          <w:rPr>
            <w:rStyle w:val="Collegamentoipertestuale"/>
            <w:rFonts w:ascii="Calibri Light" w:hAnsi="Calibri Light" w:cs="Calibri Light"/>
            <w:lang w:val="it-IT"/>
          </w:rPr>
          <w:t>Giegold</w:t>
        </w:r>
        <w:proofErr w:type="spellEnd"/>
      </w:hyperlink>
      <w:r w:rsidR="00FA0F90" w:rsidRPr="00FA0F90">
        <w:rPr>
          <w:rFonts w:ascii="Calibri Light" w:hAnsi="Calibri Light" w:cs="Calibri Light"/>
          <w:lang w:val="it-IT"/>
        </w:rPr>
        <w:t xml:space="preserve">, questa proposta perversa della </w:t>
      </w:r>
      <w:r>
        <w:rPr>
          <w:rFonts w:ascii="Calibri Light" w:hAnsi="Calibri Light" w:cs="Calibri Light"/>
          <w:lang w:val="it-IT"/>
        </w:rPr>
        <w:t>TT</w:t>
      </w:r>
      <w:r w:rsidR="00FA0F90" w:rsidRPr="00FA0F90">
        <w:rPr>
          <w:rFonts w:ascii="Calibri Light" w:hAnsi="Calibri Light" w:cs="Calibri Light"/>
          <w:lang w:val="it-IT"/>
        </w:rPr>
        <w:t>F è "</w:t>
      </w:r>
      <w:r w:rsidR="00FA0F90" w:rsidRPr="00FA0F90">
        <w:rPr>
          <w:rFonts w:ascii="Calibri Light" w:hAnsi="Calibri Light" w:cs="Calibri Light"/>
          <w:i/>
          <w:iCs/>
          <w:lang w:val="it-IT"/>
        </w:rPr>
        <w:t>una farsa, non una vera e propria tassa sulle transazioni finanziarie</w:t>
      </w:r>
      <w:r w:rsidR="00FA0F90" w:rsidRPr="00FA0F90">
        <w:rPr>
          <w:rFonts w:ascii="Calibri Light" w:hAnsi="Calibri Light" w:cs="Calibri Light"/>
          <w:lang w:val="it-IT"/>
        </w:rPr>
        <w:t>" e finirebbe per essere pagata dai "</w:t>
      </w:r>
      <w:r w:rsidR="00FA0F90" w:rsidRPr="00FA0F90">
        <w:rPr>
          <w:rFonts w:ascii="Calibri Light" w:hAnsi="Calibri Light" w:cs="Calibri Light"/>
          <w:i/>
          <w:iCs/>
          <w:lang w:val="it-IT"/>
        </w:rPr>
        <w:t>piccoli investitori</w:t>
      </w:r>
      <w:r w:rsidR="00FA0F90" w:rsidRPr="00FA0F90">
        <w:rPr>
          <w:rFonts w:ascii="Calibri Light" w:hAnsi="Calibri Light" w:cs="Calibri Light"/>
          <w:lang w:val="it-IT"/>
        </w:rPr>
        <w:t xml:space="preserve">". </w:t>
      </w:r>
      <w:r>
        <w:rPr>
          <w:rFonts w:ascii="Calibri Light" w:hAnsi="Calibri Light" w:cs="Calibri Light"/>
          <w:lang w:val="it-IT"/>
        </w:rPr>
        <w:t xml:space="preserve">Persino </w:t>
      </w:r>
      <w:r w:rsidR="00FA0F90" w:rsidRPr="00FA0F90">
        <w:rPr>
          <w:rFonts w:ascii="Calibri Light" w:hAnsi="Calibri Light" w:cs="Calibri Light"/>
          <w:lang w:val="it-IT"/>
        </w:rPr>
        <w:t xml:space="preserve">la soglia proposta di 1 miliardo di euro non cambia questa realtà, poiché l'imposta pagata dai fondi di investimento e dai fondi pensione sarà semplicemente trasferita all'utente finale: i risparmiatori a lungo termine e i singoli investitori. </w:t>
      </w:r>
    </w:p>
    <w:p w:rsidR="00FA0F90" w:rsidRPr="00FA0F90" w:rsidRDefault="00CB0E2B" w:rsidP="00FA0F90">
      <w:pPr>
        <w:spacing w:after="120"/>
        <w:rPr>
          <w:lang w:val="it-IT"/>
        </w:rPr>
      </w:pPr>
      <w:r>
        <w:rPr>
          <w:rFonts w:ascii="Calibri Light" w:hAnsi="Calibri Light" w:cs="Calibri Light"/>
          <w:lang w:val="it-IT"/>
        </w:rPr>
        <w:t xml:space="preserve">Tenendo presente tutto ciò, BETTER FINANCE </w:t>
      </w:r>
      <w:r w:rsidR="00FA0F90" w:rsidRPr="00FA0F90">
        <w:rPr>
          <w:rFonts w:ascii="Calibri Light" w:hAnsi="Calibri Light" w:cs="Calibri Light"/>
          <w:lang w:val="it-IT"/>
        </w:rPr>
        <w:t xml:space="preserve">chiede alle autorità europee di: </w:t>
      </w:r>
    </w:p>
    <w:p w:rsidR="00FA0F90" w:rsidRPr="00FA0F90" w:rsidRDefault="00CB0E2B" w:rsidP="00FA0F90">
      <w:pPr>
        <w:pStyle w:val="Paragrafoelenco"/>
        <w:numPr>
          <w:ilvl w:val="0"/>
          <w:numId w:val="1"/>
        </w:numPr>
        <w:spacing w:after="160" w:line="252" w:lineRule="auto"/>
        <w:rPr>
          <w:rFonts w:eastAsia="Times New Roman"/>
          <w:lang w:val="it-IT"/>
        </w:rPr>
      </w:pPr>
      <w:proofErr w:type="gramStart"/>
      <w:r>
        <w:rPr>
          <w:rFonts w:ascii="Calibri Light" w:eastAsia="Times New Roman" w:hAnsi="Calibri Light" w:cs="Calibri Light"/>
          <w:lang w:val="it-IT"/>
        </w:rPr>
        <w:t>esentare</w:t>
      </w:r>
      <w:proofErr w:type="gramEnd"/>
      <w:r w:rsidR="00FA0F90" w:rsidRPr="00FA0F90">
        <w:rPr>
          <w:rFonts w:ascii="Calibri Light" w:eastAsia="Times New Roman" w:hAnsi="Calibri Light" w:cs="Calibri Light"/>
          <w:lang w:val="it-IT"/>
        </w:rPr>
        <w:t xml:space="preserve"> </w:t>
      </w:r>
      <w:r>
        <w:rPr>
          <w:rFonts w:ascii="Calibri Light" w:eastAsia="Times New Roman" w:hAnsi="Calibri Light" w:cs="Calibri Light"/>
          <w:lang w:val="it-IT"/>
        </w:rPr>
        <w:t xml:space="preserve">chiaramente </w:t>
      </w:r>
      <w:r w:rsidR="00FA0F90" w:rsidRPr="00FA0F90">
        <w:rPr>
          <w:rFonts w:ascii="Calibri Light" w:eastAsia="Times New Roman" w:hAnsi="Calibri Light" w:cs="Calibri Light"/>
          <w:lang w:val="it-IT"/>
        </w:rPr>
        <w:t>i cittadini dell'UE (cioè i singoli investitori non professionali) dalla TTF;</w:t>
      </w:r>
    </w:p>
    <w:p w:rsidR="00FA0F90" w:rsidRPr="00FA0F90" w:rsidRDefault="00CB0E2B" w:rsidP="00FA0F90">
      <w:pPr>
        <w:pStyle w:val="Paragrafoelenco"/>
        <w:numPr>
          <w:ilvl w:val="0"/>
          <w:numId w:val="1"/>
        </w:numPr>
        <w:spacing w:after="160" w:line="252" w:lineRule="auto"/>
        <w:rPr>
          <w:rFonts w:eastAsia="Times New Roman"/>
          <w:lang w:val="it-IT"/>
        </w:rPr>
      </w:pPr>
      <w:proofErr w:type="gramStart"/>
      <w:r>
        <w:rPr>
          <w:rFonts w:ascii="Calibri Light" w:eastAsia="Times New Roman" w:hAnsi="Calibri Light" w:cs="Calibri Light"/>
          <w:lang w:val="it-IT"/>
        </w:rPr>
        <w:lastRenderedPageBreak/>
        <w:t>r</w:t>
      </w:r>
      <w:r w:rsidR="00FA0F90" w:rsidRPr="00FA0F90">
        <w:rPr>
          <w:rFonts w:ascii="Calibri Light" w:eastAsia="Times New Roman" w:hAnsi="Calibri Light" w:cs="Calibri Light"/>
          <w:lang w:val="it-IT"/>
        </w:rPr>
        <w:t>imuovere</w:t>
      </w:r>
      <w:proofErr w:type="gramEnd"/>
      <w:r w:rsidR="00FA0F90" w:rsidRPr="00FA0F90">
        <w:rPr>
          <w:rFonts w:ascii="Calibri Light" w:eastAsia="Times New Roman" w:hAnsi="Calibri Light" w:cs="Calibri Light"/>
          <w:lang w:val="it-IT"/>
        </w:rPr>
        <w:t xml:space="preserve"> l'esenzione del più grande mercato finanziario del mondo, cioè il mercato </w:t>
      </w:r>
      <w:r>
        <w:rPr>
          <w:rFonts w:ascii="Calibri Light" w:eastAsia="Times New Roman" w:hAnsi="Calibri Light" w:cs="Calibri Light"/>
          <w:lang w:val="it-IT"/>
        </w:rPr>
        <w:t>valutario</w:t>
      </w:r>
      <w:r w:rsidR="00FA0F90" w:rsidRPr="00FA0F90">
        <w:rPr>
          <w:rFonts w:ascii="Calibri Light" w:eastAsia="Times New Roman" w:hAnsi="Calibri Light" w:cs="Calibri Light"/>
          <w:lang w:val="it-IT"/>
        </w:rPr>
        <w:t xml:space="preserve">, o mercato </w:t>
      </w:r>
      <w:r>
        <w:rPr>
          <w:rFonts w:ascii="Calibri Light" w:eastAsia="Times New Roman" w:hAnsi="Calibri Light" w:cs="Calibri Light"/>
          <w:lang w:val="it-IT"/>
        </w:rPr>
        <w:t xml:space="preserve">del cambio </w:t>
      </w:r>
      <w:r w:rsidR="00FA0F90" w:rsidRPr="00FA0F90">
        <w:rPr>
          <w:rFonts w:ascii="Calibri Light" w:eastAsia="Times New Roman" w:hAnsi="Calibri Light" w:cs="Calibri Light"/>
          <w:lang w:val="it-IT"/>
        </w:rPr>
        <w:t xml:space="preserve">a pronti; </w:t>
      </w:r>
    </w:p>
    <w:p w:rsidR="00FA0F90" w:rsidRPr="00FA0F90" w:rsidRDefault="00CB0E2B" w:rsidP="00FA0F90">
      <w:pPr>
        <w:pStyle w:val="Paragrafoelenco"/>
        <w:numPr>
          <w:ilvl w:val="0"/>
          <w:numId w:val="1"/>
        </w:numPr>
        <w:spacing w:after="160" w:line="252" w:lineRule="auto"/>
        <w:rPr>
          <w:rFonts w:eastAsia="Times New Roman"/>
          <w:lang w:val="it-IT"/>
        </w:rPr>
      </w:pPr>
      <w:proofErr w:type="gramStart"/>
      <w:r>
        <w:rPr>
          <w:rFonts w:ascii="Calibri Light" w:eastAsia="Times New Roman" w:hAnsi="Calibri Light" w:cs="Calibri Light"/>
          <w:lang w:val="it-IT"/>
        </w:rPr>
        <w:t>a</w:t>
      </w:r>
      <w:r w:rsidR="00FA0F90" w:rsidRPr="00FA0F90">
        <w:rPr>
          <w:rFonts w:ascii="Calibri Light" w:eastAsia="Times New Roman" w:hAnsi="Calibri Light" w:cs="Calibri Light"/>
          <w:lang w:val="it-IT"/>
        </w:rPr>
        <w:t>ssicurare</w:t>
      </w:r>
      <w:proofErr w:type="gramEnd"/>
      <w:r w:rsidR="00FA0F90" w:rsidRPr="00FA0F90">
        <w:rPr>
          <w:rFonts w:ascii="Calibri Light" w:eastAsia="Times New Roman" w:hAnsi="Calibri Light" w:cs="Calibri Light"/>
          <w:lang w:val="it-IT"/>
        </w:rPr>
        <w:t xml:space="preserve"> l'inclusione di tutte le </w:t>
      </w:r>
      <w:r>
        <w:rPr>
          <w:rFonts w:ascii="Calibri Light" w:eastAsia="Times New Roman" w:hAnsi="Calibri Light" w:cs="Calibri Light"/>
          <w:lang w:val="it-IT"/>
        </w:rPr>
        <w:t>negoziazioni HFT (</w:t>
      </w:r>
      <w:r w:rsidR="00FA0F90" w:rsidRPr="00FA0F90">
        <w:rPr>
          <w:rFonts w:ascii="Calibri Light" w:eastAsia="Times New Roman" w:hAnsi="Calibri Light" w:cs="Calibri Light"/>
          <w:lang w:val="it-IT"/>
        </w:rPr>
        <w:t xml:space="preserve">ad alta frequenza) e </w:t>
      </w:r>
      <w:r>
        <w:rPr>
          <w:rFonts w:ascii="Calibri Light" w:eastAsia="Times New Roman" w:hAnsi="Calibri Light" w:cs="Calibri Light"/>
          <w:lang w:val="it-IT"/>
        </w:rPr>
        <w:t>OTC (o</w:t>
      </w:r>
      <w:r w:rsidR="00FA0F90" w:rsidRPr="00FA0F90">
        <w:rPr>
          <w:rFonts w:ascii="Calibri Light" w:eastAsia="Times New Roman" w:hAnsi="Calibri Light" w:cs="Calibri Light"/>
          <w:lang w:val="it-IT"/>
        </w:rPr>
        <w:t>ver-</w:t>
      </w:r>
      <w:r>
        <w:rPr>
          <w:rFonts w:ascii="Calibri Light" w:eastAsia="Times New Roman" w:hAnsi="Calibri Light" w:cs="Calibri Light"/>
          <w:lang w:val="it-IT"/>
        </w:rPr>
        <w:t>t</w:t>
      </w:r>
      <w:r w:rsidR="00FA0F90" w:rsidRPr="00FA0F90">
        <w:rPr>
          <w:rFonts w:ascii="Calibri Light" w:eastAsia="Times New Roman" w:hAnsi="Calibri Light" w:cs="Calibri Light"/>
          <w:lang w:val="it-IT"/>
        </w:rPr>
        <w:t>he-</w:t>
      </w:r>
      <w:proofErr w:type="spellStart"/>
      <w:r>
        <w:rPr>
          <w:rFonts w:ascii="Calibri Light" w:eastAsia="Times New Roman" w:hAnsi="Calibri Light" w:cs="Calibri Light"/>
          <w:lang w:val="it-IT"/>
        </w:rPr>
        <w:t>c</w:t>
      </w:r>
      <w:r w:rsidR="00FA0F90" w:rsidRPr="00FA0F90">
        <w:rPr>
          <w:rFonts w:ascii="Calibri Light" w:eastAsia="Times New Roman" w:hAnsi="Calibri Light" w:cs="Calibri Light"/>
          <w:lang w:val="it-IT"/>
        </w:rPr>
        <w:t>ounter</w:t>
      </w:r>
      <w:proofErr w:type="spellEnd"/>
      <w:r w:rsidR="00FA0F90" w:rsidRPr="00FA0F90">
        <w:rPr>
          <w:rFonts w:ascii="Calibri Light" w:eastAsia="Times New Roman" w:hAnsi="Calibri Light" w:cs="Calibri Light"/>
          <w:lang w:val="it-IT"/>
        </w:rPr>
        <w:t xml:space="preserve">) nel campo di applicazione della </w:t>
      </w:r>
      <w:r w:rsidR="00475788">
        <w:rPr>
          <w:rFonts w:ascii="Calibri Light" w:eastAsia="Times New Roman" w:hAnsi="Calibri Light" w:cs="Calibri Light"/>
          <w:lang w:val="it-IT"/>
        </w:rPr>
        <w:t>TTF.</w:t>
      </w:r>
    </w:p>
    <w:p w:rsidR="00FA0F90" w:rsidRPr="00FA0F90" w:rsidRDefault="00475788" w:rsidP="00FA0F90">
      <w:pPr>
        <w:spacing w:after="120"/>
        <w:jc w:val="both"/>
        <w:rPr>
          <w:rFonts w:ascii="Calibri Light" w:hAnsi="Calibri Light" w:cs="Calibri Light"/>
          <w:lang w:val="it-IT"/>
        </w:rPr>
      </w:pPr>
      <w:r>
        <w:rPr>
          <w:rFonts w:ascii="Calibri Light" w:eastAsia="Times New Roman" w:hAnsi="Calibri Light" w:cs="Calibri Light"/>
          <w:lang w:val="it-IT"/>
        </w:rPr>
        <w:t>E, inoltre, di e</w:t>
      </w:r>
      <w:r w:rsidR="00FA0F90" w:rsidRPr="00FA0F90">
        <w:rPr>
          <w:rFonts w:ascii="Calibri Light" w:eastAsia="Times New Roman" w:hAnsi="Calibri Light" w:cs="Calibri Light"/>
          <w:lang w:val="it-IT"/>
        </w:rPr>
        <w:t xml:space="preserve">vitare </w:t>
      </w:r>
      <w:r>
        <w:rPr>
          <w:rFonts w:ascii="Calibri Light" w:eastAsia="Times New Roman" w:hAnsi="Calibri Light" w:cs="Calibri Light"/>
          <w:lang w:val="it-IT"/>
        </w:rPr>
        <w:t xml:space="preserve">l’enorme </w:t>
      </w:r>
      <w:r w:rsidR="00FA0F90" w:rsidRPr="00FA0F90">
        <w:rPr>
          <w:rFonts w:ascii="Calibri Light" w:eastAsia="Times New Roman" w:hAnsi="Calibri Light" w:cs="Calibri Light"/>
          <w:lang w:val="it-IT"/>
        </w:rPr>
        <w:t>arbitraggio normativo e l'evasione fiscale includendo nel campo di applicazione tutti gli Stati membri dell'UE e tutti i principali centri finanziari.</w:t>
      </w:r>
    </w:p>
    <w:p w:rsidR="00FA0F90" w:rsidRPr="00FA0F90" w:rsidRDefault="00FA0F90" w:rsidP="00FA0F90">
      <w:pPr>
        <w:spacing w:after="60" w:line="264" w:lineRule="auto"/>
        <w:jc w:val="center"/>
        <w:rPr>
          <w:rFonts w:ascii="Calibri Light" w:hAnsi="Calibri Light" w:cs="Calibri Light"/>
          <w:lang w:val="it-IT"/>
        </w:rPr>
      </w:pPr>
      <w:r w:rsidRPr="00FA0F90">
        <w:rPr>
          <w:rFonts w:ascii="Calibri Light" w:hAnsi="Calibri Light" w:cs="Calibri Light"/>
          <w:lang w:val="it-IT"/>
        </w:rPr>
        <w:t>***</w:t>
      </w:r>
    </w:p>
    <w:p w:rsidR="00FA0F90" w:rsidRPr="00FA0F90" w:rsidRDefault="00FA0F90" w:rsidP="00FA0F90">
      <w:pPr>
        <w:pStyle w:val="Corpotesto"/>
        <w:spacing w:before="240" w:after="0" w:line="30" w:lineRule="exact"/>
        <w:jc w:val="center"/>
        <w:rPr>
          <w:rStyle w:val="Collegamentoipertestuale"/>
          <w:rFonts w:eastAsiaTheme="majorEastAsia"/>
          <w:sz w:val="18"/>
          <w:szCs w:val="18"/>
          <w:lang w:val="it-IT"/>
        </w:rPr>
      </w:pPr>
      <w:r w:rsidRPr="00FA0F90">
        <w:rPr>
          <w:rFonts w:ascii="Calibri Light" w:hAnsi="Calibri Light" w:cs="Calibri Light"/>
          <w:sz w:val="18"/>
          <w:szCs w:val="18"/>
          <w:u w:val="single"/>
          <w:lang w:val="it-IT"/>
        </w:rPr>
        <w:t>Contatto</w:t>
      </w:r>
      <w:r w:rsidRPr="00FA0F90">
        <w:rPr>
          <w:rFonts w:ascii="Calibri Light" w:hAnsi="Calibri Light" w:cs="Calibri Light"/>
          <w:sz w:val="18"/>
          <w:szCs w:val="18"/>
          <w:lang w:val="it-IT"/>
        </w:rPr>
        <w:t xml:space="preserve">: Direttore delle comunicazioni ǀ </w:t>
      </w:r>
      <w:proofErr w:type="spellStart"/>
      <w:r w:rsidRPr="00FA0F90">
        <w:rPr>
          <w:rFonts w:ascii="Calibri Light" w:hAnsi="Calibri Light" w:cs="Calibri Light"/>
          <w:sz w:val="18"/>
          <w:szCs w:val="18"/>
          <w:lang w:val="it-IT"/>
        </w:rPr>
        <w:t>Arnaud</w:t>
      </w:r>
      <w:proofErr w:type="spellEnd"/>
      <w:r w:rsidRPr="00FA0F90">
        <w:rPr>
          <w:rFonts w:ascii="Calibri Light" w:hAnsi="Calibri Light" w:cs="Calibri Light"/>
          <w:sz w:val="18"/>
          <w:szCs w:val="18"/>
          <w:lang w:val="it-IT"/>
        </w:rPr>
        <w:t xml:space="preserve"> </w:t>
      </w:r>
      <w:proofErr w:type="spellStart"/>
      <w:r w:rsidRPr="00FA0F90">
        <w:rPr>
          <w:rFonts w:ascii="Calibri Light" w:hAnsi="Calibri Light" w:cs="Calibri Light"/>
          <w:sz w:val="18"/>
          <w:szCs w:val="18"/>
          <w:lang w:val="it-IT"/>
        </w:rPr>
        <w:t>Houdmont</w:t>
      </w:r>
      <w:proofErr w:type="spellEnd"/>
      <w:r w:rsidRPr="00FA0F90">
        <w:rPr>
          <w:rFonts w:ascii="Calibri Light" w:hAnsi="Calibri Light" w:cs="Calibri Light"/>
          <w:sz w:val="18"/>
          <w:szCs w:val="18"/>
          <w:lang w:val="it-IT"/>
        </w:rPr>
        <w:t xml:space="preserve"> ǀ +32 (0)2 514 37 77 ǀ </w:t>
      </w:r>
      <w:hyperlink r:id="rId9" w:history="1">
        <w:r w:rsidRPr="00FA0F90">
          <w:rPr>
            <w:rStyle w:val="Collegamentoipertestuale"/>
            <w:rFonts w:ascii="Calibri Light" w:eastAsiaTheme="majorEastAsia" w:hAnsi="Calibri Light" w:cs="Calibri Light"/>
            <w:sz w:val="18"/>
            <w:szCs w:val="18"/>
            <w:lang w:val="it-IT"/>
          </w:rPr>
          <w:t>houdmont@betterfinance.eu</w:t>
        </w:r>
      </w:hyperlink>
    </w:p>
    <w:p w:rsidR="006C1CA5" w:rsidRPr="00FA0F90" w:rsidRDefault="00727519">
      <w:pPr>
        <w:rPr>
          <w:lang w:val="it-IT"/>
        </w:rPr>
      </w:pPr>
    </w:p>
    <w:sectPr w:rsidR="006C1CA5" w:rsidRPr="00FA0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34A4"/>
    <w:multiLevelType w:val="hybridMultilevel"/>
    <w:tmpl w:val="C59ED0B4"/>
    <w:lvl w:ilvl="0" w:tplc="A03EE7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90"/>
    <w:rsid w:val="000F20DF"/>
    <w:rsid w:val="00133684"/>
    <w:rsid w:val="001643F4"/>
    <w:rsid w:val="00475788"/>
    <w:rsid w:val="004B3453"/>
    <w:rsid w:val="0068460D"/>
    <w:rsid w:val="00727519"/>
    <w:rsid w:val="0076736E"/>
    <w:rsid w:val="00C1052E"/>
    <w:rsid w:val="00CB0E2B"/>
    <w:rsid w:val="00F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B8822-5A4A-4923-A7BC-90D62822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F90"/>
    <w:pPr>
      <w:spacing w:after="200" w:line="276" w:lineRule="auto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0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0F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FA0F9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FA0F90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0F90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FA0F90"/>
    <w:pPr>
      <w:ind w:left="720"/>
      <w:contextualSpacing/>
    </w:pPr>
  </w:style>
  <w:style w:type="character" w:styleId="Enfasigrassetto">
    <w:name w:val="Strong"/>
    <w:basedOn w:val="Carpredefinitoparagrafo"/>
    <w:qFormat/>
    <w:rsid w:val="00FA0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times.com/germany-launches-new-plan-eu-financial-transaction-tax-28827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consilium.europa.eu/doc/document/ST-10097-2019-INIT/en/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vestopedia.com/ask/answers/052715/how-big-derivatives-market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etterfinance.eu/publication/ftt-the-european-proposal-does-not-meet-its-objective-eu-citizens-are-likely-to-pay-instead-of-bank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udmont@betterfinance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cp:keywords/>
  <dc:description/>
  <cp:lastModifiedBy>Angelo Veglia</cp:lastModifiedBy>
  <cp:revision>6</cp:revision>
  <dcterms:created xsi:type="dcterms:W3CDTF">2020-12-30T10:34:00Z</dcterms:created>
  <dcterms:modified xsi:type="dcterms:W3CDTF">2021-01-03T09:14:00Z</dcterms:modified>
</cp:coreProperties>
</file>