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89F0E7" w14:textId="03126810" w:rsidR="00C92966" w:rsidRDefault="00C92966"/>
    <w:p w14:paraId="5989F0E8" w14:textId="77777777" w:rsidR="00C92966" w:rsidRPr="00DB4C66" w:rsidRDefault="00DB4C66">
      <w:pPr>
        <w:pStyle w:val="Title"/>
        <w:spacing w:after="120"/>
        <w:rPr>
          <w:rFonts w:eastAsia="Calibri" w:cs="Calibri Light"/>
          <w:b/>
          <w:bCs/>
          <w:spacing w:val="0"/>
          <w:kern w:val="0"/>
          <w:sz w:val="22"/>
          <w:szCs w:val="22"/>
          <w:lang w:val="fr-BE"/>
        </w:rPr>
      </w:pPr>
      <w:r w:rsidRPr="00DB4C66">
        <w:rPr>
          <w:rFonts w:eastAsia="Calibri" w:cs="Calibri Light"/>
          <w:b/>
          <w:bCs/>
          <w:spacing w:val="0"/>
          <w:kern w:val="0"/>
          <w:sz w:val="22"/>
          <w:szCs w:val="22"/>
          <w:lang w:val="fr-BE"/>
        </w:rPr>
        <w:t>COMMUNIQUÉ DE PRESSE</w:t>
      </w:r>
    </w:p>
    <w:p w14:paraId="5989F0E9" w14:textId="3E3E8576" w:rsidR="00C92966" w:rsidRPr="00DB4C66" w:rsidRDefault="00DB4C66">
      <w:pPr>
        <w:pStyle w:val="Heading2"/>
        <w:spacing w:after="80"/>
        <w:jc w:val="both"/>
        <w:rPr>
          <w:rFonts w:ascii="Cambria" w:eastAsia="Calibri" w:hAnsi="Cambria" w:cs="Arial"/>
          <w:b/>
          <w:color w:val="365F91"/>
          <w:spacing w:val="20"/>
          <w:kern w:val="3"/>
          <w:sz w:val="30"/>
          <w:szCs w:val="30"/>
          <w:lang w:val="fr-BE"/>
        </w:rPr>
      </w:pPr>
      <w:r w:rsidRPr="00DB4C66">
        <w:rPr>
          <w:rFonts w:ascii="Cambria" w:eastAsia="Calibri" w:hAnsi="Cambria" w:cs="Arial"/>
          <w:b/>
          <w:color w:val="365F91"/>
          <w:spacing w:val="20"/>
          <w:kern w:val="3"/>
          <w:sz w:val="30"/>
          <w:szCs w:val="30"/>
          <w:lang w:val="fr-BE"/>
        </w:rPr>
        <w:t xml:space="preserve">Débat de haut niveau sur </w:t>
      </w:r>
      <w:r w:rsidR="00D75E8A">
        <w:rPr>
          <w:rFonts w:ascii="Cambria" w:eastAsia="Calibri" w:hAnsi="Cambria" w:cs="Arial"/>
          <w:b/>
          <w:color w:val="365F91"/>
          <w:spacing w:val="20"/>
          <w:kern w:val="3"/>
          <w:sz w:val="30"/>
          <w:szCs w:val="30"/>
          <w:lang w:val="fr-BE"/>
        </w:rPr>
        <w:t xml:space="preserve">le </w:t>
      </w:r>
      <w:r w:rsidR="0020741B">
        <w:rPr>
          <w:rFonts w:ascii="Cambria" w:eastAsia="Calibri" w:hAnsi="Cambria" w:cs="Arial"/>
          <w:b/>
          <w:color w:val="365F91"/>
          <w:spacing w:val="20"/>
          <w:kern w:val="3"/>
          <w:sz w:val="30"/>
          <w:szCs w:val="30"/>
          <w:lang w:val="fr-BE"/>
        </w:rPr>
        <w:t>PACTE VERT POUR L</w:t>
      </w:r>
      <w:r w:rsidR="00D75E8A">
        <w:rPr>
          <w:rFonts w:ascii="Cambria" w:eastAsia="Calibri" w:hAnsi="Cambria" w:cs="Arial"/>
          <w:b/>
          <w:color w:val="365F91"/>
          <w:spacing w:val="20"/>
          <w:kern w:val="3"/>
          <w:sz w:val="30"/>
          <w:szCs w:val="30"/>
          <w:lang w:val="fr-BE"/>
        </w:rPr>
        <w:t>’E</w:t>
      </w:r>
      <w:r w:rsidR="0020741B">
        <w:rPr>
          <w:rFonts w:ascii="Cambria" w:eastAsia="Calibri" w:hAnsi="Cambria" w:cs="Arial"/>
          <w:b/>
          <w:color w:val="365F91"/>
          <w:spacing w:val="20"/>
          <w:kern w:val="3"/>
          <w:sz w:val="30"/>
          <w:szCs w:val="30"/>
          <w:lang w:val="fr-BE"/>
        </w:rPr>
        <w:t>UROPE</w:t>
      </w:r>
      <w:r w:rsidR="00D75E8A">
        <w:rPr>
          <w:rFonts w:ascii="Cambria" w:eastAsia="Calibri" w:hAnsi="Cambria" w:cs="Arial"/>
          <w:b/>
          <w:color w:val="365F91"/>
          <w:spacing w:val="20"/>
          <w:kern w:val="3"/>
          <w:sz w:val="30"/>
          <w:szCs w:val="30"/>
          <w:lang w:val="fr-BE"/>
        </w:rPr>
        <w:t>,</w:t>
      </w:r>
      <w:r w:rsidR="0020741B">
        <w:rPr>
          <w:rFonts w:ascii="Cambria" w:eastAsia="Calibri" w:hAnsi="Cambria" w:cs="Arial"/>
          <w:b/>
          <w:color w:val="365F91"/>
          <w:spacing w:val="20"/>
          <w:kern w:val="3"/>
          <w:sz w:val="30"/>
          <w:szCs w:val="30"/>
          <w:lang w:val="fr-BE"/>
        </w:rPr>
        <w:t xml:space="preserve"> un accord</w:t>
      </w:r>
      <w:r w:rsidR="00D75E8A">
        <w:rPr>
          <w:rFonts w:ascii="Cambria" w:eastAsia="Calibri" w:hAnsi="Cambria" w:cs="Arial"/>
          <w:b/>
          <w:color w:val="365F91"/>
          <w:spacing w:val="20"/>
          <w:kern w:val="3"/>
          <w:sz w:val="30"/>
          <w:szCs w:val="30"/>
          <w:lang w:val="fr-BE"/>
        </w:rPr>
        <w:t xml:space="preserve"> ambitieux mais vague :</w:t>
      </w:r>
      <w:r w:rsidRPr="00DB4C66">
        <w:rPr>
          <w:rFonts w:ascii="Cambria" w:eastAsia="Calibri" w:hAnsi="Cambria" w:cs="Arial"/>
          <w:b/>
          <w:color w:val="365F91"/>
          <w:spacing w:val="20"/>
          <w:kern w:val="3"/>
          <w:sz w:val="30"/>
          <w:szCs w:val="30"/>
          <w:lang w:val="fr-BE"/>
        </w:rPr>
        <w:t xml:space="preserve"> </w:t>
      </w:r>
      <w:r w:rsidR="00D75E8A">
        <w:rPr>
          <w:rFonts w:ascii="Cambria" w:eastAsia="Calibri" w:hAnsi="Cambria" w:cs="Arial"/>
          <w:b/>
          <w:color w:val="365F91"/>
          <w:spacing w:val="20"/>
          <w:kern w:val="3"/>
          <w:sz w:val="30"/>
          <w:szCs w:val="30"/>
          <w:lang w:val="fr-BE"/>
        </w:rPr>
        <w:t xml:space="preserve">les citoyens européens en auront-ils durablement pour leur argent ?    </w:t>
      </w:r>
    </w:p>
    <w:p w14:paraId="5989F0EA" w14:textId="05078A44" w:rsidR="00C92966" w:rsidRPr="00DB4C66" w:rsidRDefault="00DB4C66">
      <w:pPr>
        <w:jc w:val="both"/>
        <w:rPr>
          <w:lang w:val="fr-BE"/>
        </w:rPr>
      </w:pPr>
      <w:r w:rsidRPr="00DB4C66">
        <w:rPr>
          <w:rFonts w:ascii="Calibri Light" w:hAnsi="Calibri Light" w:cs="Calibri Light"/>
          <w:b/>
          <w:bCs/>
          <w:lang w:val="fr-BE"/>
        </w:rPr>
        <w:t xml:space="preserve">27 janvier 2020 </w:t>
      </w:r>
      <w:r w:rsidR="00D75E8A">
        <w:rPr>
          <w:rFonts w:ascii="Calibri Light" w:hAnsi="Calibri Light" w:cs="Calibri Light"/>
          <w:b/>
          <w:bCs/>
          <w:lang w:val="fr-BE"/>
        </w:rPr>
        <w:t>–</w:t>
      </w:r>
      <w:r w:rsidRPr="00DB4C66">
        <w:rPr>
          <w:rFonts w:ascii="Calibri Light" w:hAnsi="Calibri Light" w:cs="Calibri Light"/>
          <w:b/>
          <w:bCs/>
          <w:lang w:val="fr-BE"/>
        </w:rPr>
        <w:t xml:space="preserve"> L</w:t>
      </w:r>
      <w:r w:rsidR="00D75E8A">
        <w:rPr>
          <w:rFonts w:ascii="Calibri Light" w:hAnsi="Calibri Light" w:cs="Calibri Light"/>
          <w:b/>
          <w:bCs/>
          <w:lang w:val="fr-BE"/>
        </w:rPr>
        <w:t xml:space="preserve">a nouvelle présidente de la </w:t>
      </w:r>
      <w:r w:rsidRPr="00DB4C66">
        <w:rPr>
          <w:rFonts w:ascii="Calibri Light" w:hAnsi="Calibri Light" w:cs="Calibri Light"/>
          <w:b/>
          <w:bCs/>
          <w:lang w:val="fr-BE"/>
        </w:rPr>
        <w:t>Commission européenne</w:t>
      </w:r>
      <w:r w:rsidR="00D75E8A">
        <w:rPr>
          <w:rFonts w:ascii="Calibri Light" w:hAnsi="Calibri Light" w:cs="Calibri Light"/>
          <w:b/>
          <w:bCs/>
          <w:lang w:val="fr-BE"/>
        </w:rPr>
        <w:t xml:space="preserve"> laisse entendre que le </w:t>
      </w:r>
      <w:r w:rsidR="007E3D9E">
        <w:rPr>
          <w:rFonts w:ascii="Calibri Light" w:hAnsi="Calibri Light" w:cs="Calibri Light"/>
          <w:b/>
          <w:bCs/>
          <w:lang w:val="fr-BE"/>
        </w:rPr>
        <w:t>p</w:t>
      </w:r>
      <w:r w:rsidR="00D75E8A">
        <w:rPr>
          <w:rFonts w:ascii="Calibri Light" w:hAnsi="Calibri Light" w:cs="Calibri Light"/>
          <w:b/>
          <w:bCs/>
          <w:lang w:val="fr-BE"/>
        </w:rPr>
        <w:t xml:space="preserve">acte vert pour l’Europe est l’équivalent pour </w:t>
      </w:r>
      <w:r w:rsidR="0020741B">
        <w:rPr>
          <w:rFonts w:ascii="Calibri Light" w:hAnsi="Calibri Light" w:cs="Calibri Light"/>
          <w:b/>
          <w:bCs/>
          <w:lang w:val="fr-BE"/>
        </w:rPr>
        <w:t>notre continent</w:t>
      </w:r>
      <w:r w:rsidR="00D75E8A">
        <w:rPr>
          <w:rFonts w:ascii="Calibri Light" w:hAnsi="Calibri Light" w:cs="Calibri Light"/>
          <w:b/>
          <w:bCs/>
          <w:lang w:val="fr-BE"/>
        </w:rPr>
        <w:t xml:space="preserve"> de </w:t>
      </w:r>
      <w:r w:rsidR="0020741B">
        <w:rPr>
          <w:rFonts w:ascii="Calibri Light" w:hAnsi="Calibri Light" w:cs="Calibri Light"/>
          <w:b/>
          <w:bCs/>
          <w:lang w:val="fr-BE"/>
        </w:rPr>
        <w:t>l</w:t>
      </w:r>
      <w:r w:rsidR="00D75E8A">
        <w:rPr>
          <w:rFonts w:ascii="Calibri Light" w:hAnsi="Calibri Light" w:cs="Calibri Light"/>
          <w:b/>
          <w:bCs/>
          <w:lang w:val="fr-BE"/>
        </w:rPr>
        <w:t xml:space="preserve">’arrivée de l’homme sur la lune </w:t>
      </w:r>
      <w:r w:rsidR="00D75E8A" w:rsidRPr="0020741B">
        <w:rPr>
          <w:rFonts w:ascii="Calibri Light" w:hAnsi="Calibri Light" w:cs="Calibri Light"/>
          <w:b/>
          <w:bCs/>
          <w:i/>
          <w:iCs/>
          <w:lang w:val="fr-BE"/>
        </w:rPr>
        <w:t>(« </w:t>
      </w:r>
      <w:proofErr w:type="spellStart"/>
      <w:r w:rsidR="00D75E8A" w:rsidRPr="0020741B">
        <w:rPr>
          <w:rFonts w:ascii="Calibri Light" w:hAnsi="Calibri Light" w:cs="Calibri Light"/>
          <w:b/>
          <w:bCs/>
          <w:i/>
          <w:iCs/>
          <w:lang w:val="fr-BE"/>
        </w:rPr>
        <w:t>Europe’s</w:t>
      </w:r>
      <w:proofErr w:type="spellEnd"/>
      <w:r w:rsidR="00D75E8A" w:rsidRPr="0020741B">
        <w:rPr>
          <w:rFonts w:ascii="Calibri Light" w:hAnsi="Calibri Light" w:cs="Calibri Light"/>
          <w:b/>
          <w:bCs/>
          <w:i/>
          <w:iCs/>
          <w:lang w:val="fr-BE"/>
        </w:rPr>
        <w:t xml:space="preserve"> man-on-the-</w:t>
      </w:r>
      <w:proofErr w:type="spellStart"/>
      <w:r w:rsidR="00D75E8A" w:rsidRPr="0020741B">
        <w:rPr>
          <w:rFonts w:ascii="Calibri Light" w:hAnsi="Calibri Light" w:cs="Calibri Light"/>
          <w:b/>
          <w:bCs/>
          <w:i/>
          <w:iCs/>
          <w:lang w:val="fr-BE"/>
        </w:rPr>
        <w:t>moon</w:t>
      </w:r>
      <w:proofErr w:type="spellEnd"/>
      <w:r w:rsidR="00D75E8A" w:rsidRPr="0020741B">
        <w:rPr>
          <w:rFonts w:ascii="Calibri Light" w:hAnsi="Calibri Light" w:cs="Calibri Light"/>
          <w:b/>
          <w:bCs/>
          <w:i/>
          <w:iCs/>
          <w:lang w:val="fr-BE"/>
        </w:rPr>
        <w:t xml:space="preserve"> moment »</w:t>
      </w:r>
      <w:r w:rsidR="00D75E8A">
        <w:rPr>
          <w:rFonts w:ascii="Calibri Light" w:hAnsi="Calibri Light" w:cs="Calibri Light"/>
          <w:b/>
          <w:bCs/>
          <w:lang w:val="fr-BE"/>
        </w:rPr>
        <w:t xml:space="preserve">). </w:t>
      </w:r>
      <w:r w:rsidRPr="00DB4C66">
        <w:rPr>
          <w:rFonts w:ascii="Calibri Light" w:hAnsi="Calibri Light" w:cs="Calibri Light"/>
          <w:b/>
          <w:bCs/>
          <w:lang w:val="fr-BE"/>
        </w:rPr>
        <w:t xml:space="preserve">BETTER FINANCE soutient </w:t>
      </w:r>
      <w:r w:rsidR="00D75E8A">
        <w:rPr>
          <w:rFonts w:ascii="Calibri Light" w:hAnsi="Calibri Light" w:cs="Calibri Light"/>
          <w:b/>
          <w:bCs/>
          <w:lang w:val="fr-BE"/>
        </w:rPr>
        <w:t>pleinement</w:t>
      </w:r>
      <w:r w:rsidR="0020741B">
        <w:rPr>
          <w:rFonts w:ascii="Calibri Light" w:hAnsi="Calibri Light" w:cs="Calibri Light"/>
          <w:b/>
          <w:bCs/>
          <w:lang w:val="fr-BE"/>
        </w:rPr>
        <w:t xml:space="preserve"> ce pacte vert, </w:t>
      </w:r>
      <w:r w:rsidR="000D5352">
        <w:rPr>
          <w:rFonts w:ascii="Calibri Light" w:hAnsi="Calibri Light" w:cs="Calibri Light"/>
          <w:b/>
          <w:bCs/>
          <w:lang w:val="fr-BE"/>
        </w:rPr>
        <w:t xml:space="preserve">la plus importante réorientation de la politique énergétique européenne de ces vingt dernières années. Mais le diable se cache toujours dans les détails et il y a donc lieu de se demander si </w:t>
      </w:r>
      <w:r w:rsidRPr="00DB4C66">
        <w:rPr>
          <w:rFonts w:ascii="Calibri Light" w:hAnsi="Calibri Light" w:cs="Calibri Light"/>
          <w:b/>
          <w:bCs/>
          <w:lang w:val="fr-BE"/>
        </w:rPr>
        <w:t xml:space="preserve">les mesures proposées sont suffisantes </w:t>
      </w:r>
      <w:r w:rsidR="007E3D9E">
        <w:rPr>
          <w:rFonts w:ascii="Calibri Light" w:hAnsi="Calibri Light" w:cs="Calibri Light"/>
          <w:b/>
          <w:bCs/>
          <w:lang w:val="fr-BE"/>
        </w:rPr>
        <w:t xml:space="preserve">pour </w:t>
      </w:r>
      <w:r w:rsidR="000D5352">
        <w:rPr>
          <w:rFonts w:ascii="Calibri Light" w:hAnsi="Calibri Light" w:cs="Calibri Light"/>
          <w:b/>
          <w:bCs/>
          <w:lang w:val="fr-BE"/>
        </w:rPr>
        <w:t xml:space="preserve">parvenir à la neutralité carbone à l’horizon </w:t>
      </w:r>
      <w:r w:rsidRPr="00DB4C66">
        <w:rPr>
          <w:rFonts w:ascii="Calibri Light" w:hAnsi="Calibri Light" w:cs="Calibri Light"/>
          <w:b/>
          <w:bCs/>
          <w:lang w:val="fr-BE"/>
        </w:rPr>
        <w:t xml:space="preserve">2050 </w:t>
      </w:r>
      <w:r w:rsidR="000D5352">
        <w:rPr>
          <w:rFonts w:ascii="Calibri Light" w:hAnsi="Calibri Light" w:cs="Calibri Light"/>
          <w:b/>
          <w:bCs/>
          <w:lang w:val="fr-BE"/>
        </w:rPr>
        <w:t>et faire en sorte que les citoyens européens – qui épargnent et investissent pour leur retraite</w:t>
      </w:r>
      <w:r w:rsidR="007E3D9E">
        <w:rPr>
          <w:rFonts w:ascii="Calibri Light" w:hAnsi="Calibri Light" w:cs="Calibri Light"/>
          <w:b/>
          <w:bCs/>
          <w:lang w:val="fr-BE"/>
        </w:rPr>
        <w:t xml:space="preserve"> –</w:t>
      </w:r>
      <w:r w:rsidR="000D5352">
        <w:rPr>
          <w:rFonts w:ascii="Calibri Light" w:hAnsi="Calibri Light" w:cs="Calibri Light"/>
          <w:b/>
          <w:bCs/>
          <w:lang w:val="fr-BE"/>
        </w:rPr>
        <w:t xml:space="preserve"> en aient durablement pour leur argent.  </w:t>
      </w:r>
      <w:r w:rsidRPr="00DB4C66">
        <w:rPr>
          <w:rFonts w:ascii="Calibri Light" w:hAnsi="Calibri Light" w:cs="Calibri Light"/>
          <w:b/>
          <w:bCs/>
          <w:lang w:val="fr-BE"/>
        </w:rPr>
        <w:t>Comme le prouve le plan</w:t>
      </w:r>
      <w:r w:rsidR="000D5352">
        <w:rPr>
          <w:rFonts w:ascii="Calibri Light" w:hAnsi="Calibri Light" w:cs="Calibri Light"/>
          <w:b/>
          <w:bCs/>
          <w:lang w:val="fr-BE"/>
        </w:rPr>
        <w:t xml:space="preserve"> pour l’UMC (</w:t>
      </w:r>
      <w:r w:rsidRPr="00DB4C66">
        <w:rPr>
          <w:rFonts w:ascii="Calibri Light" w:hAnsi="Calibri Light" w:cs="Calibri Light"/>
          <w:b/>
          <w:bCs/>
          <w:lang w:val="fr-BE"/>
        </w:rPr>
        <w:t xml:space="preserve">Union des marchés </w:t>
      </w:r>
      <w:r w:rsidR="000D5352">
        <w:rPr>
          <w:rFonts w:ascii="Calibri Light" w:hAnsi="Calibri Light" w:cs="Calibri Light"/>
          <w:b/>
          <w:bCs/>
          <w:lang w:val="fr-BE"/>
        </w:rPr>
        <w:t xml:space="preserve">de capitaux), fixer des objectifs </w:t>
      </w:r>
      <w:r w:rsidRPr="00DB4C66">
        <w:rPr>
          <w:rFonts w:ascii="Calibri Light" w:hAnsi="Calibri Light" w:cs="Calibri Light"/>
          <w:b/>
          <w:bCs/>
          <w:lang w:val="fr-BE"/>
        </w:rPr>
        <w:t xml:space="preserve">ambitieux à long terme </w:t>
      </w:r>
      <w:r w:rsidR="000D5352">
        <w:rPr>
          <w:rFonts w:ascii="Calibri Light" w:hAnsi="Calibri Light" w:cs="Calibri Light"/>
          <w:b/>
          <w:bCs/>
          <w:lang w:val="fr-BE"/>
        </w:rPr>
        <w:t xml:space="preserve">est plus facile que de les </w:t>
      </w:r>
      <w:r w:rsidR="00316C96">
        <w:rPr>
          <w:rFonts w:ascii="Calibri Light" w:hAnsi="Calibri Light" w:cs="Calibri Light"/>
          <w:b/>
          <w:bCs/>
          <w:lang w:val="fr-BE"/>
        </w:rPr>
        <w:t>atteindre</w:t>
      </w:r>
      <w:r w:rsidR="000D5352">
        <w:rPr>
          <w:rFonts w:ascii="Calibri Light" w:hAnsi="Calibri Light" w:cs="Calibri Light"/>
          <w:b/>
          <w:bCs/>
          <w:lang w:val="fr-BE"/>
        </w:rPr>
        <w:t xml:space="preserve">… </w:t>
      </w:r>
    </w:p>
    <w:p w14:paraId="5989F0EB" w14:textId="78AC79D7" w:rsidR="00C92966" w:rsidRPr="00DB4C66" w:rsidRDefault="000D5352">
      <w:pPr>
        <w:jc w:val="both"/>
        <w:rPr>
          <w:lang w:val="fr-BE"/>
        </w:rPr>
      </w:pPr>
      <w:r>
        <w:rPr>
          <w:rFonts w:ascii="Calibri Light" w:hAnsi="Calibri Light" w:cs="Calibri Light"/>
          <w:lang w:val="fr-BE"/>
        </w:rPr>
        <w:t xml:space="preserve">Si les </w:t>
      </w:r>
      <w:r w:rsidR="00DB4C66" w:rsidRPr="00DB4C66">
        <w:rPr>
          <w:rFonts w:ascii="Calibri Light" w:hAnsi="Calibri Light" w:cs="Calibri Light"/>
          <w:lang w:val="fr-BE"/>
        </w:rPr>
        <w:t xml:space="preserve">objectifs </w:t>
      </w:r>
      <w:r w:rsidR="007E3D9E">
        <w:rPr>
          <w:rFonts w:ascii="Calibri Light" w:hAnsi="Calibri Light" w:cs="Calibri Light"/>
          <w:lang w:val="fr-BE"/>
        </w:rPr>
        <w:t xml:space="preserve">proposés </w:t>
      </w:r>
      <w:r>
        <w:rPr>
          <w:rFonts w:ascii="Calibri Light" w:hAnsi="Calibri Light" w:cs="Calibri Light"/>
          <w:lang w:val="fr-BE"/>
        </w:rPr>
        <w:t xml:space="preserve">par le </w:t>
      </w:r>
      <w:r w:rsidR="007E3D9E">
        <w:rPr>
          <w:rFonts w:ascii="Calibri Light" w:hAnsi="Calibri Light" w:cs="Calibri Light"/>
          <w:lang w:val="fr-BE"/>
        </w:rPr>
        <w:t>p</w:t>
      </w:r>
      <w:r>
        <w:rPr>
          <w:rFonts w:ascii="Calibri Light" w:hAnsi="Calibri Light" w:cs="Calibri Light"/>
          <w:lang w:val="fr-BE"/>
        </w:rPr>
        <w:t xml:space="preserve">acte vert pour l’Europe sont autant de pas </w:t>
      </w:r>
      <w:r w:rsidR="007E3D9E">
        <w:rPr>
          <w:rFonts w:ascii="Calibri Light" w:hAnsi="Calibri Light" w:cs="Calibri Light"/>
          <w:lang w:val="fr-BE"/>
        </w:rPr>
        <w:t xml:space="preserve">dans la </w:t>
      </w:r>
      <w:r w:rsidR="00DB4C66" w:rsidRPr="00DB4C66">
        <w:rPr>
          <w:rFonts w:ascii="Calibri Light" w:hAnsi="Calibri Light" w:cs="Calibri Light"/>
          <w:lang w:val="fr-BE"/>
        </w:rPr>
        <w:t>bonne direction</w:t>
      </w:r>
      <w:r w:rsidR="007E3D9E">
        <w:rPr>
          <w:rFonts w:ascii="Calibri Light" w:hAnsi="Calibri Light" w:cs="Calibri Light"/>
          <w:lang w:val="fr-BE"/>
        </w:rPr>
        <w:t xml:space="preserve">, en </w:t>
      </w:r>
      <w:r w:rsidR="007E3D9E" w:rsidRPr="00DB4C66">
        <w:rPr>
          <w:rFonts w:ascii="Calibri Light" w:hAnsi="Calibri Light" w:cs="Calibri Light"/>
          <w:lang w:val="fr-BE"/>
        </w:rPr>
        <w:t>plaçant</w:t>
      </w:r>
      <w:r>
        <w:rPr>
          <w:rFonts w:ascii="Calibri Light" w:hAnsi="Calibri Light" w:cs="Calibri Light"/>
          <w:lang w:val="fr-BE"/>
        </w:rPr>
        <w:t xml:space="preserve"> le continent sur une</w:t>
      </w:r>
      <w:r w:rsidR="007E3D9E">
        <w:rPr>
          <w:rFonts w:ascii="Calibri Light" w:hAnsi="Calibri Light" w:cs="Calibri Light"/>
          <w:lang w:val="fr-BE"/>
        </w:rPr>
        <w:t xml:space="preserve"> trajectoire </w:t>
      </w:r>
      <w:r>
        <w:rPr>
          <w:rFonts w:ascii="Calibri Light" w:hAnsi="Calibri Light" w:cs="Calibri Light"/>
          <w:lang w:val="fr-BE"/>
        </w:rPr>
        <w:t xml:space="preserve">plus durable, ce projet n’a peut-être pas le potentiel nécessaire pour réaliser </w:t>
      </w:r>
      <w:r w:rsidR="00512EAE">
        <w:rPr>
          <w:rFonts w:ascii="Calibri Light" w:hAnsi="Calibri Light" w:cs="Calibri Light"/>
          <w:lang w:val="fr-BE"/>
        </w:rPr>
        <w:t xml:space="preserve">ces objectifs historiques. </w:t>
      </w:r>
      <w:r w:rsidR="007E3D9E">
        <w:rPr>
          <w:rFonts w:ascii="Calibri Light" w:hAnsi="Calibri Light" w:cs="Calibri Light"/>
          <w:lang w:val="fr-BE"/>
        </w:rPr>
        <w:t xml:space="preserve">Un exemple : la </w:t>
      </w:r>
      <w:r w:rsidR="00DB4C66" w:rsidRPr="00DB4C66">
        <w:rPr>
          <w:rFonts w:ascii="Calibri Light" w:hAnsi="Calibri Light" w:cs="Calibri Light"/>
          <w:lang w:val="fr-BE"/>
        </w:rPr>
        <w:t>Commission</w:t>
      </w:r>
      <w:r>
        <w:rPr>
          <w:rFonts w:ascii="Calibri Light" w:hAnsi="Calibri Light" w:cs="Calibri Light"/>
          <w:lang w:val="fr-BE"/>
        </w:rPr>
        <w:t xml:space="preserve"> entend </w:t>
      </w:r>
      <w:r w:rsidR="00DB4C66" w:rsidRPr="00DB4C66">
        <w:rPr>
          <w:rFonts w:ascii="Calibri Light" w:hAnsi="Calibri Light" w:cs="Calibri Light"/>
          <w:lang w:val="fr-BE"/>
        </w:rPr>
        <w:t>réduire les émissions de carbone de 50</w:t>
      </w:r>
      <w:r>
        <w:rPr>
          <w:rFonts w:ascii="Calibri Light" w:hAnsi="Calibri Light" w:cs="Calibri Light"/>
          <w:lang w:val="fr-BE"/>
        </w:rPr>
        <w:t>-</w:t>
      </w:r>
      <w:r w:rsidR="00DB4C66" w:rsidRPr="00DB4C66">
        <w:rPr>
          <w:rFonts w:ascii="Calibri Light" w:hAnsi="Calibri Light" w:cs="Calibri Light"/>
          <w:lang w:val="fr-BE"/>
        </w:rPr>
        <w:t>55</w:t>
      </w:r>
      <w:r w:rsidR="007E3D9E">
        <w:rPr>
          <w:rFonts w:ascii="Calibri Light" w:hAnsi="Calibri Light" w:cs="Calibri Light"/>
          <w:lang w:val="fr-BE"/>
        </w:rPr>
        <w:t> </w:t>
      </w:r>
      <w:r w:rsidR="00DB4C66" w:rsidRPr="00DB4C66">
        <w:rPr>
          <w:rFonts w:ascii="Calibri Light" w:hAnsi="Calibri Light" w:cs="Calibri Light"/>
          <w:lang w:val="fr-BE"/>
        </w:rPr>
        <w:t xml:space="preserve">% d'ici </w:t>
      </w:r>
      <w:r w:rsidR="007E3D9E">
        <w:rPr>
          <w:rFonts w:ascii="Calibri Light" w:hAnsi="Calibri Light" w:cs="Calibri Light"/>
          <w:lang w:val="fr-BE"/>
        </w:rPr>
        <w:t xml:space="preserve">à </w:t>
      </w:r>
      <w:r w:rsidR="00DB4C66" w:rsidRPr="00DB4C66">
        <w:rPr>
          <w:rFonts w:ascii="Calibri Light" w:hAnsi="Calibri Light" w:cs="Calibri Light"/>
          <w:lang w:val="fr-BE"/>
        </w:rPr>
        <w:t xml:space="preserve">2030 et atteindre la neutralité carbone </w:t>
      </w:r>
      <w:r>
        <w:rPr>
          <w:rFonts w:ascii="Calibri Light" w:hAnsi="Calibri Light" w:cs="Calibri Light"/>
          <w:lang w:val="fr-BE"/>
        </w:rPr>
        <w:t xml:space="preserve">à l’horizon </w:t>
      </w:r>
      <w:r w:rsidR="00DB4C66" w:rsidRPr="00DB4C66">
        <w:rPr>
          <w:rFonts w:ascii="Calibri Light" w:hAnsi="Calibri Light" w:cs="Calibri Light"/>
          <w:lang w:val="fr-BE"/>
        </w:rPr>
        <w:t xml:space="preserve">2050. </w:t>
      </w:r>
      <w:r w:rsidR="007F0751">
        <w:rPr>
          <w:rFonts w:ascii="Calibri Light" w:hAnsi="Calibri Light" w:cs="Calibri Light"/>
          <w:lang w:val="fr-BE"/>
        </w:rPr>
        <w:t>Or, des études</w:t>
      </w:r>
      <w:r w:rsidR="00DB4C66">
        <w:rPr>
          <w:rStyle w:val="FootnoteReference"/>
          <w:rFonts w:ascii="Calibri Light" w:hAnsi="Calibri Light" w:cs="Calibri Light"/>
          <w:lang w:val="en-GB"/>
        </w:rPr>
        <w:footnoteReference w:id="1"/>
      </w:r>
      <w:r w:rsidR="00DB4C66" w:rsidRPr="00DB4C66">
        <w:rPr>
          <w:rFonts w:ascii="Calibri Light" w:hAnsi="Calibri Light" w:cs="Calibri Light"/>
          <w:lang w:val="fr-BE"/>
        </w:rPr>
        <w:t xml:space="preserve"> indiquent que pour</w:t>
      </w:r>
      <w:r w:rsidR="007F0751">
        <w:rPr>
          <w:rFonts w:ascii="Calibri Light" w:hAnsi="Calibri Light" w:cs="Calibri Light"/>
          <w:lang w:val="fr-BE"/>
        </w:rPr>
        <w:t xml:space="preserve"> réaliser cet </w:t>
      </w:r>
      <w:r w:rsidR="00DB4C66" w:rsidRPr="00DB4C66">
        <w:rPr>
          <w:rFonts w:ascii="Calibri Light" w:hAnsi="Calibri Light" w:cs="Calibri Light"/>
          <w:lang w:val="fr-BE"/>
        </w:rPr>
        <w:t>objectif et limiter le réchauffement climatique</w:t>
      </w:r>
      <w:r w:rsidR="007F0751">
        <w:rPr>
          <w:rFonts w:ascii="Calibri Light" w:hAnsi="Calibri Light" w:cs="Calibri Light"/>
          <w:lang w:val="fr-BE"/>
        </w:rPr>
        <w:t xml:space="preserve"> mondial</w:t>
      </w:r>
      <w:r w:rsidR="00DB4C66" w:rsidRPr="00DB4C66">
        <w:rPr>
          <w:rFonts w:ascii="Calibri Light" w:hAnsi="Calibri Light" w:cs="Calibri Light"/>
          <w:lang w:val="fr-BE"/>
        </w:rPr>
        <w:t xml:space="preserve">, </w:t>
      </w:r>
      <w:r w:rsidR="007F0751">
        <w:rPr>
          <w:rFonts w:ascii="Calibri Light" w:hAnsi="Calibri Light" w:cs="Calibri Light"/>
          <w:lang w:val="fr-BE"/>
        </w:rPr>
        <w:t xml:space="preserve">ces </w:t>
      </w:r>
      <w:r w:rsidR="00DB4C66" w:rsidRPr="00DB4C66">
        <w:rPr>
          <w:rFonts w:ascii="Calibri Light" w:hAnsi="Calibri Light" w:cs="Calibri Light"/>
          <w:lang w:val="fr-BE"/>
        </w:rPr>
        <w:t xml:space="preserve">émissions </w:t>
      </w:r>
      <w:r w:rsidR="007F0751">
        <w:rPr>
          <w:rFonts w:ascii="Calibri Light" w:hAnsi="Calibri Light" w:cs="Calibri Light"/>
          <w:lang w:val="fr-BE"/>
        </w:rPr>
        <w:t>d</w:t>
      </w:r>
      <w:r w:rsidR="00DB4C66" w:rsidRPr="00DB4C66">
        <w:rPr>
          <w:rFonts w:ascii="Calibri Light" w:hAnsi="Calibri Light" w:cs="Calibri Light"/>
          <w:lang w:val="fr-BE"/>
        </w:rPr>
        <w:t>evraient être réduites d'</w:t>
      </w:r>
      <w:r w:rsidR="00DB4C66" w:rsidRPr="00DB4C66">
        <w:rPr>
          <w:rFonts w:ascii="Calibri Light" w:hAnsi="Calibri Light" w:cs="Calibri Light"/>
          <w:b/>
          <w:bCs/>
          <w:lang w:val="fr-BE"/>
        </w:rPr>
        <w:t>au moins 60 à 65</w:t>
      </w:r>
      <w:r w:rsidR="007E3D9E">
        <w:rPr>
          <w:rFonts w:ascii="Calibri Light" w:hAnsi="Calibri Light" w:cs="Calibri Light"/>
          <w:b/>
          <w:bCs/>
          <w:lang w:val="fr-BE"/>
        </w:rPr>
        <w:t xml:space="preserve"> %</w:t>
      </w:r>
      <w:r w:rsidR="00DB4C66" w:rsidRPr="00DB4C66">
        <w:rPr>
          <w:rFonts w:ascii="Calibri Light" w:hAnsi="Calibri Light" w:cs="Calibri Light"/>
          <w:b/>
          <w:bCs/>
          <w:lang w:val="fr-BE"/>
        </w:rPr>
        <w:t xml:space="preserve"> </w:t>
      </w:r>
      <w:r w:rsidR="00DB4C66" w:rsidRPr="007F0751">
        <w:rPr>
          <w:rFonts w:ascii="Calibri Light" w:hAnsi="Calibri Light" w:cs="Calibri Light"/>
          <w:lang w:val="fr-BE"/>
        </w:rPr>
        <w:t>d'</w:t>
      </w:r>
      <w:r w:rsidR="00DB4C66" w:rsidRPr="00DB4C66">
        <w:rPr>
          <w:rFonts w:ascii="Calibri Light" w:hAnsi="Calibri Light" w:cs="Calibri Light"/>
          <w:lang w:val="fr-BE"/>
        </w:rPr>
        <w:t xml:space="preserve">ici </w:t>
      </w:r>
      <w:r w:rsidR="007E3D9E">
        <w:rPr>
          <w:rFonts w:ascii="Calibri Light" w:hAnsi="Calibri Light" w:cs="Calibri Light"/>
          <w:lang w:val="fr-BE"/>
        </w:rPr>
        <w:t xml:space="preserve">à </w:t>
      </w:r>
      <w:r w:rsidR="00DB4C66" w:rsidRPr="00DB4C66">
        <w:rPr>
          <w:rFonts w:ascii="Calibri Light" w:hAnsi="Calibri Light" w:cs="Calibri Light"/>
          <w:lang w:val="fr-BE"/>
        </w:rPr>
        <w:t xml:space="preserve">2030. </w:t>
      </w:r>
      <w:r w:rsidR="007F0751">
        <w:rPr>
          <w:rFonts w:ascii="Calibri Light" w:hAnsi="Calibri Light" w:cs="Calibri Light"/>
          <w:lang w:val="fr-BE"/>
        </w:rPr>
        <w:t xml:space="preserve">En l’état, le pacte vert pour l’Europe pourrait </w:t>
      </w:r>
      <w:r w:rsidR="00512EAE">
        <w:rPr>
          <w:rFonts w:ascii="Calibri Light" w:hAnsi="Calibri Light" w:cs="Calibri Light"/>
          <w:lang w:val="fr-BE"/>
        </w:rPr>
        <w:t xml:space="preserve">donc </w:t>
      </w:r>
      <w:r w:rsidR="007F0751">
        <w:rPr>
          <w:rFonts w:ascii="Calibri Light" w:hAnsi="Calibri Light" w:cs="Calibri Light"/>
          <w:lang w:val="fr-BE"/>
        </w:rPr>
        <w:t xml:space="preserve">ne pas suffire pour limiter le réchauffement climatique à </w:t>
      </w:r>
      <w:r w:rsidR="00DB4C66" w:rsidRPr="00DB4C66">
        <w:rPr>
          <w:rFonts w:ascii="Calibri Light" w:hAnsi="Calibri Light" w:cs="Calibri Light"/>
          <w:lang w:val="fr-BE"/>
        </w:rPr>
        <w:t xml:space="preserve">1,5° C. </w:t>
      </w:r>
    </w:p>
    <w:p w14:paraId="5989F0EC" w14:textId="324E89D2" w:rsidR="00C92966" w:rsidRPr="00DB4C66" w:rsidRDefault="007E3D9E">
      <w:pPr>
        <w:jc w:val="both"/>
        <w:rPr>
          <w:lang w:val="fr-BE"/>
        </w:rPr>
      </w:pPr>
      <w:r>
        <w:rPr>
          <w:rFonts w:ascii="Calibri Light" w:hAnsi="Calibri Light" w:cs="Calibri Light"/>
          <w:lang w:val="fr-BE"/>
        </w:rPr>
        <w:t>Une a</w:t>
      </w:r>
      <w:r w:rsidR="007F0751">
        <w:rPr>
          <w:rFonts w:ascii="Calibri Light" w:hAnsi="Calibri Light" w:cs="Calibri Light"/>
          <w:lang w:val="fr-BE"/>
        </w:rPr>
        <w:t>utre</w:t>
      </w:r>
      <w:r w:rsidR="00DB4C66" w:rsidRPr="00DB4C66">
        <w:rPr>
          <w:rFonts w:ascii="Calibri Light" w:hAnsi="Calibri Light" w:cs="Calibri Light"/>
          <w:lang w:val="fr-BE"/>
        </w:rPr>
        <w:t xml:space="preserve"> question</w:t>
      </w:r>
      <w:r w:rsidR="007F0751">
        <w:rPr>
          <w:rFonts w:ascii="Calibri Light" w:hAnsi="Calibri Light" w:cs="Calibri Light"/>
          <w:lang w:val="fr-BE"/>
        </w:rPr>
        <w:t xml:space="preserve"> majeure</w:t>
      </w:r>
      <w:r>
        <w:rPr>
          <w:rFonts w:ascii="Calibri Light" w:hAnsi="Calibri Light" w:cs="Calibri Light"/>
          <w:lang w:val="fr-BE"/>
        </w:rPr>
        <w:t xml:space="preserve"> est celle du </w:t>
      </w:r>
      <w:r w:rsidR="007F0751">
        <w:rPr>
          <w:rFonts w:ascii="Calibri Light" w:hAnsi="Calibri Light" w:cs="Calibri Light"/>
          <w:b/>
          <w:lang w:val="fr-BE"/>
        </w:rPr>
        <w:t>finance</w:t>
      </w:r>
      <w:r>
        <w:rPr>
          <w:rFonts w:ascii="Calibri Light" w:hAnsi="Calibri Light" w:cs="Calibri Light"/>
          <w:b/>
          <w:lang w:val="fr-BE"/>
        </w:rPr>
        <w:t>ment</w:t>
      </w:r>
      <w:r w:rsidR="007F0751">
        <w:rPr>
          <w:rFonts w:ascii="Calibri Light" w:hAnsi="Calibri Light" w:cs="Calibri Light"/>
          <w:b/>
          <w:lang w:val="fr-BE"/>
        </w:rPr>
        <w:t xml:space="preserve"> </w:t>
      </w:r>
      <w:r>
        <w:rPr>
          <w:rFonts w:ascii="Calibri Light" w:hAnsi="Calibri Light" w:cs="Calibri Light"/>
          <w:b/>
          <w:lang w:val="fr-BE"/>
        </w:rPr>
        <w:t>du p</w:t>
      </w:r>
      <w:r w:rsidR="007F0751">
        <w:rPr>
          <w:rFonts w:ascii="Calibri Light" w:hAnsi="Calibri Light" w:cs="Calibri Light"/>
          <w:b/>
          <w:lang w:val="fr-BE"/>
        </w:rPr>
        <w:t>acte vert</w:t>
      </w:r>
      <w:r>
        <w:rPr>
          <w:rFonts w:ascii="Calibri Light" w:hAnsi="Calibri Light" w:cs="Calibri Light"/>
          <w:b/>
          <w:lang w:val="fr-BE"/>
        </w:rPr>
        <w:t xml:space="preserve"> pour l’Europe.</w:t>
      </w:r>
      <w:r w:rsidR="007F0751">
        <w:rPr>
          <w:rFonts w:ascii="Calibri Light" w:hAnsi="Calibri Light" w:cs="Calibri Light"/>
          <w:b/>
          <w:lang w:val="fr-BE"/>
        </w:rPr>
        <w:t xml:space="preserve"> </w:t>
      </w:r>
      <w:r w:rsidR="00DB4C66" w:rsidRPr="00DB4C66">
        <w:rPr>
          <w:rFonts w:ascii="Calibri Light" w:hAnsi="Calibri Light" w:cs="Calibri Light"/>
          <w:lang w:val="fr-BE"/>
        </w:rPr>
        <w:t>La Commission entend mobiliser 3 000 milliards d'euros</w:t>
      </w:r>
      <w:r w:rsidR="007F0751">
        <w:rPr>
          <w:rFonts w:ascii="Calibri Light" w:hAnsi="Calibri Light" w:cs="Calibri Light"/>
          <w:lang w:val="fr-BE"/>
        </w:rPr>
        <w:t xml:space="preserve"> de fonds publics et privés</w:t>
      </w:r>
      <w:r w:rsidR="00DB4C66" w:rsidRPr="00DB4C66">
        <w:rPr>
          <w:rFonts w:ascii="Calibri Light" w:hAnsi="Calibri Light" w:cs="Calibri Light"/>
          <w:lang w:val="fr-BE"/>
        </w:rPr>
        <w:t xml:space="preserve"> sur</w:t>
      </w:r>
      <w:r w:rsidR="007F0751">
        <w:rPr>
          <w:rFonts w:ascii="Calibri Light" w:hAnsi="Calibri Light" w:cs="Calibri Light"/>
          <w:lang w:val="fr-BE"/>
        </w:rPr>
        <w:t xml:space="preserve"> une période de</w:t>
      </w:r>
      <w:r w:rsidR="00DB4C66" w:rsidRPr="00DB4C66">
        <w:rPr>
          <w:rFonts w:ascii="Calibri Light" w:hAnsi="Calibri Light" w:cs="Calibri Light"/>
          <w:lang w:val="fr-BE"/>
        </w:rPr>
        <w:t xml:space="preserve"> 10 ans</w:t>
      </w:r>
      <w:r w:rsidR="007F0751">
        <w:rPr>
          <w:rFonts w:ascii="Calibri Light" w:hAnsi="Calibri Light" w:cs="Calibri Light"/>
          <w:lang w:val="fr-BE"/>
        </w:rPr>
        <w:t xml:space="preserve">. </w:t>
      </w:r>
      <w:r w:rsidR="00DB4C66" w:rsidRPr="00DB4C66">
        <w:rPr>
          <w:rFonts w:ascii="Calibri Light" w:hAnsi="Calibri Light" w:cs="Calibri Light"/>
          <w:lang w:val="fr-BE"/>
        </w:rPr>
        <w:t xml:space="preserve">Même si ce </w:t>
      </w:r>
      <w:r>
        <w:rPr>
          <w:rFonts w:ascii="Calibri Light" w:hAnsi="Calibri Light" w:cs="Calibri Light"/>
          <w:lang w:val="fr-BE"/>
        </w:rPr>
        <w:t xml:space="preserve">montant </w:t>
      </w:r>
      <w:r w:rsidR="00DB4C66" w:rsidRPr="00DB4C66">
        <w:rPr>
          <w:rFonts w:ascii="Calibri Light" w:hAnsi="Calibri Light" w:cs="Calibri Light"/>
          <w:lang w:val="fr-BE"/>
        </w:rPr>
        <w:t xml:space="preserve">semble impressionnant </w:t>
      </w:r>
      <w:r w:rsidR="007F0751">
        <w:rPr>
          <w:rFonts w:ascii="Calibri Light" w:hAnsi="Calibri Light" w:cs="Calibri Light"/>
          <w:lang w:val="fr-BE"/>
        </w:rPr>
        <w:t xml:space="preserve">de prime abord, </w:t>
      </w:r>
      <w:r w:rsidR="00DB4C66" w:rsidRPr="00DB4C66">
        <w:rPr>
          <w:rFonts w:ascii="Calibri Light" w:hAnsi="Calibri Light" w:cs="Calibri Light"/>
          <w:lang w:val="fr-BE"/>
        </w:rPr>
        <w:t xml:space="preserve">il pourrait ne pas </w:t>
      </w:r>
      <w:r>
        <w:rPr>
          <w:rFonts w:ascii="Calibri Light" w:hAnsi="Calibri Light" w:cs="Calibri Light"/>
          <w:lang w:val="fr-BE"/>
        </w:rPr>
        <w:t xml:space="preserve">être suffisant </w:t>
      </w:r>
      <w:r w:rsidR="00DB4C66" w:rsidRPr="00DB4C66">
        <w:rPr>
          <w:rFonts w:ascii="Calibri Light" w:hAnsi="Calibri Light" w:cs="Calibri Light"/>
          <w:lang w:val="fr-BE"/>
        </w:rPr>
        <w:t xml:space="preserve">pour atteindre les objectifs </w:t>
      </w:r>
      <w:r w:rsidR="007F0751">
        <w:rPr>
          <w:rFonts w:ascii="Calibri Light" w:hAnsi="Calibri Light" w:cs="Calibri Light"/>
          <w:lang w:val="fr-BE"/>
        </w:rPr>
        <w:t>escomptés. D’aucuns</w:t>
      </w:r>
      <w:r w:rsidR="00DB4C66">
        <w:rPr>
          <w:rStyle w:val="FootnoteReference"/>
          <w:rFonts w:ascii="Calibri Light" w:hAnsi="Calibri Light" w:cs="Calibri Light"/>
          <w:lang w:val="en-GB"/>
        </w:rPr>
        <w:footnoteReference w:id="2"/>
      </w:r>
      <w:r w:rsidR="00DB4C66" w:rsidRPr="00DB4C66">
        <w:rPr>
          <w:rFonts w:ascii="Calibri Light" w:hAnsi="Calibri Light" w:cs="Calibri Light"/>
          <w:lang w:val="fr-BE"/>
        </w:rPr>
        <w:t>s</w:t>
      </w:r>
      <w:r w:rsidR="007F0751">
        <w:rPr>
          <w:rFonts w:ascii="Calibri Light" w:hAnsi="Calibri Light" w:cs="Calibri Light"/>
          <w:lang w:val="fr-BE"/>
        </w:rPr>
        <w:t xml:space="preserve">ont donc favorables à une réforme du cadre fiscal de l’UE en vue de mobiliser les </w:t>
      </w:r>
      <w:r>
        <w:rPr>
          <w:rFonts w:ascii="Calibri Light" w:hAnsi="Calibri Light" w:cs="Calibri Light"/>
          <w:lang w:val="fr-BE"/>
        </w:rPr>
        <w:t xml:space="preserve">investissements européens et </w:t>
      </w:r>
      <w:r w:rsidR="007F0751">
        <w:rPr>
          <w:rFonts w:ascii="Calibri Light" w:hAnsi="Calibri Light" w:cs="Calibri Light"/>
          <w:lang w:val="fr-BE"/>
        </w:rPr>
        <w:t xml:space="preserve">nationaux. L’idée </w:t>
      </w:r>
      <w:r w:rsidR="00125285">
        <w:rPr>
          <w:rFonts w:ascii="Calibri Light" w:hAnsi="Calibri Light" w:cs="Calibri Light"/>
          <w:lang w:val="fr-BE"/>
        </w:rPr>
        <w:t>serait</w:t>
      </w:r>
      <w:r w:rsidR="007F0751">
        <w:rPr>
          <w:rFonts w:ascii="Calibri Light" w:hAnsi="Calibri Light" w:cs="Calibri Light"/>
          <w:lang w:val="fr-BE"/>
        </w:rPr>
        <w:t xml:space="preserve"> d’autoriser une exemption ou une dérogation </w:t>
      </w:r>
      <w:r w:rsidR="00F535CC">
        <w:rPr>
          <w:rFonts w:ascii="Calibri Light" w:hAnsi="Calibri Light" w:cs="Calibri Light"/>
          <w:lang w:val="fr-BE"/>
        </w:rPr>
        <w:t xml:space="preserve">durable aux </w:t>
      </w:r>
      <w:r w:rsidR="00DB4C66" w:rsidRPr="00DB4C66">
        <w:rPr>
          <w:rFonts w:ascii="Calibri Light" w:hAnsi="Calibri Light" w:cs="Calibri Light"/>
          <w:lang w:val="fr-BE"/>
        </w:rPr>
        <w:t xml:space="preserve">règles fiscales de l'UE pour les </w:t>
      </w:r>
      <w:r w:rsidR="00F535CC">
        <w:rPr>
          <w:rFonts w:ascii="Calibri Light" w:hAnsi="Calibri Light" w:cs="Calibri Light"/>
          <w:lang w:val="fr-BE"/>
        </w:rPr>
        <w:t>investissements publics « verts ».</w:t>
      </w:r>
      <w:r w:rsidR="00DB4C66">
        <w:rPr>
          <w:rStyle w:val="FootnoteReference"/>
          <w:rFonts w:ascii="Calibri Light" w:hAnsi="Calibri Light" w:cs="Calibri Light"/>
          <w:lang w:val="en-GB"/>
        </w:rPr>
        <w:footnoteReference w:id="3"/>
      </w:r>
      <w:r w:rsidR="00DB4C66" w:rsidRPr="00DB4C66">
        <w:rPr>
          <w:rFonts w:ascii="Calibri Light" w:hAnsi="Calibri Light" w:cs="Calibri Light"/>
          <w:lang w:val="fr-BE"/>
        </w:rPr>
        <w:t xml:space="preserve"> </w:t>
      </w:r>
      <w:r w:rsidR="00F535CC">
        <w:rPr>
          <w:rFonts w:ascii="Calibri Light" w:hAnsi="Calibri Light" w:cs="Calibri Light"/>
          <w:lang w:val="fr-BE"/>
        </w:rPr>
        <w:t xml:space="preserve"> </w:t>
      </w:r>
      <w:r w:rsidR="00DB4C66" w:rsidRPr="00DB4C66">
        <w:rPr>
          <w:rFonts w:ascii="Calibri Light" w:hAnsi="Calibri Light" w:cs="Calibri Light"/>
          <w:lang w:val="fr-BE"/>
        </w:rPr>
        <w:t xml:space="preserve"> </w:t>
      </w:r>
    </w:p>
    <w:p w14:paraId="5989F0ED" w14:textId="54E3B2D4" w:rsidR="00C92966" w:rsidRPr="00DB4C66" w:rsidRDefault="00DB4C66">
      <w:pPr>
        <w:jc w:val="both"/>
        <w:rPr>
          <w:lang w:val="fr-BE"/>
        </w:rPr>
      </w:pPr>
      <w:r w:rsidRPr="00DB4C66">
        <w:rPr>
          <w:rFonts w:ascii="Calibri Light" w:hAnsi="Calibri Light" w:cs="Calibri Light"/>
          <w:lang w:val="fr-BE"/>
        </w:rPr>
        <w:t xml:space="preserve">BETTER FINANCE </w:t>
      </w:r>
      <w:r w:rsidR="00F535CC">
        <w:rPr>
          <w:rFonts w:ascii="Calibri Light" w:hAnsi="Calibri Light" w:cs="Calibri Light"/>
          <w:lang w:val="fr-BE"/>
        </w:rPr>
        <w:t xml:space="preserve">se réjouit de l’annonce d’une révision de </w:t>
      </w:r>
      <w:r w:rsidR="00125285">
        <w:rPr>
          <w:rFonts w:ascii="Calibri Light" w:hAnsi="Calibri Light" w:cs="Calibri Light"/>
          <w:lang w:val="fr-BE"/>
        </w:rPr>
        <w:t xml:space="preserve">la </w:t>
      </w:r>
      <w:r w:rsidRPr="00DB4C66">
        <w:rPr>
          <w:rFonts w:ascii="Calibri Light" w:hAnsi="Calibri Light" w:cs="Calibri Light"/>
          <w:lang w:val="fr-BE"/>
        </w:rPr>
        <w:t xml:space="preserve">directive sur la taxation de l'énergie, </w:t>
      </w:r>
      <w:r w:rsidR="00F535CC">
        <w:rPr>
          <w:rFonts w:ascii="Calibri Light" w:hAnsi="Calibri Light" w:cs="Calibri Light"/>
          <w:lang w:val="fr-BE"/>
        </w:rPr>
        <w:t xml:space="preserve">et notamment </w:t>
      </w:r>
      <w:r w:rsidR="00125285">
        <w:rPr>
          <w:rFonts w:ascii="Calibri Light" w:hAnsi="Calibri Light" w:cs="Calibri Light"/>
          <w:lang w:val="fr-BE"/>
        </w:rPr>
        <w:t xml:space="preserve">de </w:t>
      </w:r>
      <w:r w:rsidR="00F535CC">
        <w:rPr>
          <w:rFonts w:ascii="Calibri Light" w:hAnsi="Calibri Light" w:cs="Calibri Light"/>
          <w:lang w:val="fr-BE"/>
        </w:rPr>
        <w:t>l’</w:t>
      </w:r>
      <w:r w:rsidR="00125285">
        <w:rPr>
          <w:rFonts w:ascii="Calibri Light" w:hAnsi="Calibri Light" w:cs="Calibri Light"/>
          <w:lang w:val="fr-BE"/>
        </w:rPr>
        <w:t xml:space="preserve">extension </w:t>
      </w:r>
      <w:r w:rsidR="00F535CC">
        <w:rPr>
          <w:rFonts w:ascii="Calibri Light" w:hAnsi="Calibri Light" w:cs="Calibri Light"/>
          <w:lang w:val="fr-BE"/>
        </w:rPr>
        <w:t>du système d’éch</w:t>
      </w:r>
      <w:r w:rsidRPr="00DB4C66">
        <w:rPr>
          <w:rFonts w:ascii="Calibri Light" w:hAnsi="Calibri Light" w:cs="Calibri Light"/>
          <w:lang w:val="fr-BE"/>
        </w:rPr>
        <w:t xml:space="preserve">ange de quotas d'émission à d'autres secteurs. </w:t>
      </w:r>
      <w:r w:rsidR="00F535CC">
        <w:rPr>
          <w:rFonts w:ascii="Calibri Light" w:hAnsi="Calibri Light" w:cs="Calibri Light"/>
          <w:lang w:val="fr-BE"/>
        </w:rPr>
        <w:t xml:space="preserve"> </w:t>
      </w:r>
      <w:r w:rsidR="00125285" w:rsidRPr="00125285">
        <w:rPr>
          <w:rFonts w:ascii="Calibri Light" w:hAnsi="Calibri Light" w:cs="Calibri Light"/>
          <w:lang w:val="fr-BE"/>
        </w:rPr>
        <w:t>À</w:t>
      </w:r>
      <w:r w:rsidR="00F535CC">
        <w:rPr>
          <w:rFonts w:ascii="Calibri Light" w:hAnsi="Calibri Light" w:cs="Calibri Light"/>
          <w:lang w:val="fr-BE"/>
        </w:rPr>
        <w:t xml:space="preserve"> cet égard, nous insistons toutefois sur la nécessité de mettre en place une </w:t>
      </w:r>
      <w:r w:rsidRPr="00DB4C66">
        <w:rPr>
          <w:rFonts w:ascii="Calibri Light" w:hAnsi="Calibri Light" w:cs="Calibri Light"/>
          <w:b/>
          <w:bCs/>
          <w:lang w:val="fr-BE"/>
        </w:rPr>
        <w:t xml:space="preserve">taxe carbone </w:t>
      </w:r>
      <w:r w:rsidR="00F535CC">
        <w:rPr>
          <w:rFonts w:ascii="Calibri Light" w:hAnsi="Calibri Light" w:cs="Calibri Light"/>
          <w:b/>
          <w:bCs/>
          <w:lang w:val="fr-BE"/>
        </w:rPr>
        <w:t>paneuropéenne</w:t>
      </w:r>
      <w:r w:rsidRPr="00DB4C66">
        <w:rPr>
          <w:rFonts w:ascii="Calibri Light" w:hAnsi="Calibri Light" w:cs="Calibri Light"/>
          <w:lang w:val="fr-BE"/>
        </w:rPr>
        <w:t xml:space="preserve"> </w:t>
      </w:r>
      <w:r w:rsidRPr="00DB4C66">
        <w:rPr>
          <w:rFonts w:ascii="Calibri Light" w:hAnsi="Calibri Light" w:cs="Calibri Light"/>
          <w:b/>
          <w:bCs/>
          <w:lang w:val="fr-BE"/>
        </w:rPr>
        <w:t>(au</w:t>
      </w:r>
      <w:r w:rsidR="00F535CC">
        <w:rPr>
          <w:rFonts w:ascii="Calibri Light" w:hAnsi="Calibri Light" w:cs="Calibri Light"/>
          <w:b/>
          <w:bCs/>
          <w:lang w:val="fr-BE"/>
        </w:rPr>
        <w:t xml:space="preserve"> minimum</w:t>
      </w:r>
      <w:r w:rsidRPr="00DB4C66">
        <w:rPr>
          <w:rFonts w:ascii="Calibri Light" w:hAnsi="Calibri Light" w:cs="Calibri Light"/>
          <w:b/>
          <w:bCs/>
          <w:lang w:val="fr-BE"/>
        </w:rPr>
        <w:t xml:space="preserve">) </w:t>
      </w:r>
      <w:r w:rsidR="00F535CC">
        <w:rPr>
          <w:rFonts w:ascii="Calibri Light" w:hAnsi="Calibri Light" w:cs="Calibri Light"/>
          <w:lang w:val="fr-BE"/>
        </w:rPr>
        <w:t xml:space="preserve">efficace, ciblant </w:t>
      </w:r>
      <w:r w:rsidRPr="00DB4C66">
        <w:rPr>
          <w:rFonts w:ascii="Calibri Light" w:hAnsi="Calibri Light" w:cs="Calibri Light"/>
          <w:lang w:val="fr-BE"/>
        </w:rPr>
        <w:t xml:space="preserve">les grands émetteurs de carbone </w:t>
      </w:r>
      <w:r w:rsidR="00125285">
        <w:rPr>
          <w:rFonts w:ascii="Calibri Light" w:hAnsi="Calibri Light" w:cs="Calibri Light"/>
          <w:lang w:val="fr-BE"/>
        </w:rPr>
        <w:t>de</w:t>
      </w:r>
      <w:r w:rsidRPr="00DB4C66">
        <w:rPr>
          <w:rFonts w:ascii="Calibri Light" w:hAnsi="Calibri Light" w:cs="Calibri Light"/>
          <w:lang w:val="fr-BE"/>
        </w:rPr>
        <w:t xml:space="preserve"> l'UE. Les décideurs politiques doivent </w:t>
      </w:r>
      <w:r w:rsidR="00125285">
        <w:rPr>
          <w:rFonts w:ascii="Calibri Light" w:hAnsi="Calibri Light" w:cs="Calibri Light"/>
          <w:lang w:val="fr-BE"/>
        </w:rPr>
        <w:t xml:space="preserve">en effet </w:t>
      </w:r>
      <w:r w:rsidRPr="00DB4C66">
        <w:rPr>
          <w:rFonts w:ascii="Calibri Light" w:hAnsi="Calibri Light" w:cs="Calibri Light"/>
          <w:lang w:val="fr-BE"/>
        </w:rPr>
        <w:t xml:space="preserve">assumer leur responsabilité </w:t>
      </w:r>
      <w:r w:rsidR="00125285">
        <w:rPr>
          <w:rFonts w:ascii="Calibri Light" w:hAnsi="Calibri Light" w:cs="Calibri Light"/>
          <w:lang w:val="fr-BE"/>
        </w:rPr>
        <w:t>fondamentale</w:t>
      </w:r>
      <w:r w:rsidR="00F535CC">
        <w:rPr>
          <w:rFonts w:ascii="Calibri Light" w:hAnsi="Calibri Light" w:cs="Calibri Light"/>
          <w:lang w:val="fr-BE"/>
        </w:rPr>
        <w:t xml:space="preserve"> en luttant contre les « e</w:t>
      </w:r>
      <w:r w:rsidRPr="00DB4C66">
        <w:rPr>
          <w:rFonts w:ascii="Calibri Light" w:hAnsi="Calibri Light" w:cs="Calibri Light"/>
          <w:lang w:val="fr-BE"/>
        </w:rPr>
        <w:t>xternalités négatives</w:t>
      </w:r>
      <w:r w:rsidR="00F535CC">
        <w:rPr>
          <w:rFonts w:ascii="Calibri Light" w:hAnsi="Calibri Light" w:cs="Calibri Light"/>
          <w:lang w:val="fr-BE"/>
        </w:rPr>
        <w:t> »,</w:t>
      </w:r>
      <w:r w:rsidRPr="00DB4C66">
        <w:rPr>
          <w:rFonts w:ascii="Calibri Light" w:hAnsi="Calibri Light" w:cs="Calibri Light"/>
          <w:lang w:val="fr-BE"/>
        </w:rPr>
        <w:t xml:space="preserve"> telles que les émissions de GES. </w:t>
      </w:r>
    </w:p>
    <w:p w14:paraId="5989F0EE" w14:textId="50493FA2" w:rsidR="00C92966" w:rsidRPr="00DB4C66" w:rsidRDefault="00DB4C66">
      <w:pPr>
        <w:jc w:val="both"/>
        <w:rPr>
          <w:rFonts w:ascii="Calibri Light" w:hAnsi="Calibri Light" w:cs="Calibri Light"/>
          <w:lang w:val="fr-BE"/>
        </w:rPr>
      </w:pPr>
      <w:r w:rsidRPr="00DB4C66">
        <w:rPr>
          <w:rFonts w:ascii="Calibri Light" w:hAnsi="Calibri Light" w:cs="Calibri Light"/>
          <w:lang w:val="fr-BE"/>
        </w:rPr>
        <w:t>Il est essentiel que la Commission européenne joigne le geste à la parole et</w:t>
      </w:r>
      <w:r w:rsidR="00F535CC">
        <w:rPr>
          <w:rFonts w:ascii="Calibri Light" w:hAnsi="Calibri Light" w:cs="Calibri Light"/>
          <w:lang w:val="fr-BE"/>
        </w:rPr>
        <w:t xml:space="preserve"> qu’elle</w:t>
      </w:r>
      <w:r w:rsidRPr="00DB4C66">
        <w:rPr>
          <w:rFonts w:ascii="Calibri Light" w:hAnsi="Calibri Light" w:cs="Calibri Light"/>
          <w:lang w:val="fr-BE"/>
        </w:rPr>
        <w:t xml:space="preserve"> réoriente </w:t>
      </w:r>
      <w:r w:rsidR="00F535CC">
        <w:rPr>
          <w:rFonts w:ascii="Calibri Light" w:hAnsi="Calibri Light" w:cs="Calibri Light"/>
          <w:lang w:val="fr-BE"/>
        </w:rPr>
        <w:t xml:space="preserve">vraiment </w:t>
      </w:r>
      <w:r w:rsidRPr="00DB4C66">
        <w:rPr>
          <w:rFonts w:ascii="Calibri Light" w:hAnsi="Calibri Light" w:cs="Calibri Light"/>
          <w:lang w:val="fr-BE"/>
        </w:rPr>
        <w:t xml:space="preserve">les flux de capitaux vers des investissements qui ont un impact réel sur l'environnement et le </w:t>
      </w:r>
      <w:r w:rsidRPr="00DB4C66">
        <w:rPr>
          <w:rFonts w:ascii="Calibri Light" w:hAnsi="Calibri Light" w:cs="Calibri Light"/>
          <w:lang w:val="fr-BE"/>
        </w:rPr>
        <w:lastRenderedPageBreak/>
        <w:t xml:space="preserve">réchauffement climatique en particulier. En effet, selon nous, un simple </w:t>
      </w:r>
      <w:r w:rsidR="003A124F">
        <w:rPr>
          <w:rFonts w:ascii="Calibri Light" w:hAnsi="Calibri Light" w:cs="Calibri Light"/>
          <w:lang w:val="fr-BE"/>
        </w:rPr>
        <w:t xml:space="preserve">passage au crible des </w:t>
      </w:r>
      <w:r w:rsidRPr="00DB4C66">
        <w:rPr>
          <w:rFonts w:ascii="Calibri Light" w:hAnsi="Calibri Light" w:cs="Calibri Light"/>
          <w:lang w:val="fr-BE"/>
        </w:rPr>
        <w:t>portefeuilles d'investissement n</w:t>
      </w:r>
      <w:r w:rsidR="00125285">
        <w:rPr>
          <w:rFonts w:ascii="Calibri Light" w:hAnsi="Calibri Light" w:cs="Calibri Light"/>
          <w:lang w:val="fr-BE"/>
        </w:rPr>
        <w:t>’aura</w:t>
      </w:r>
      <w:r w:rsidR="00316C96">
        <w:rPr>
          <w:rFonts w:ascii="Calibri Light" w:hAnsi="Calibri Light" w:cs="Calibri Light"/>
          <w:lang w:val="fr-BE"/>
        </w:rPr>
        <w:t xml:space="preserve"> aucun</w:t>
      </w:r>
      <w:r w:rsidR="00125285">
        <w:rPr>
          <w:rFonts w:ascii="Calibri Light" w:hAnsi="Calibri Light" w:cs="Calibri Light"/>
          <w:lang w:val="fr-BE"/>
        </w:rPr>
        <w:t xml:space="preserve"> </w:t>
      </w:r>
      <w:r w:rsidRPr="00DB4C66">
        <w:rPr>
          <w:rFonts w:ascii="Calibri Light" w:hAnsi="Calibri Light" w:cs="Calibri Light"/>
          <w:lang w:val="fr-BE"/>
        </w:rPr>
        <w:t xml:space="preserve">impact positif. Par exemple, les gestionnaires d'actifs, en tant qu'actionnaires, devraient </w:t>
      </w:r>
      <w:r w:rsidR="003A124F">
        <w:rPr>
          <w:rFonts w:ascii="Calibri Light" w:hAnsi="Calibri Light" w:cs="Calibri Light"/>
          <w:lang w:val="fr-BE"/>
        </w:rPr>
        <w:t xml:space="preserve">participer davantage au </w:t>
      </w:r>
      <w:r w:rsidRPr="00DB4C66">
        <w:rPr>
          <w:rFonts w:ascii="Calibri Light" w:hAnsi="Calibri Light" w:cs="Calibri Light"/>
          <w:lang w:val="fr-BE"/>
        </w:rPr>
        <w:t>recyclage et</w:t>
      </w:r>
      <w:r w:rsidR="00316C96">
        <w:rPr>
          <w:rFonts w:ascii="Calibri Light" w:hAnsi="Calibri Light" w:cs="Calibri Light"/>
          <w:lang w:val="fr-BE"/>
        </w:rPr>
        <w:t xml:space="preserve"> à</w:t>
      </w:r>
      <w:r w:rsidRPr="00DB4C66">
        <w:rPr>
          <w:rFonts w:ascii="Calibri Light" w:hAnsi="Calibri Light" w:cs="Calibri Light"/>
          <w:lang w:val="fr-BE"/>
        </w:rPr>
        <w:t xml:space="preserve"> l'écologisation de l'énorme marché d</w:t>
      </w:r>
      <w:r w:rsidR="00125285">
        <w:rPr>
          <w:rFonts w:ascii="Calibri Light" w:hAnsi="Calibri Light" w:cs="Calibri Light"/>
          <w:lang w:val="fr-BE"/>
        </w:rPr>
        <w:t xml:space="preserve">’investissement </w:t>
      </w:r>
      <w:r w:rsidRPr="00DB4C66">
        <w:rPr>
          <w:rFonts w:ascii="Calibri Light" w:hAnsi="Calibri Light" w:cs="Calibri Light"/>
          <w:lang w:val="fr-BE"/>
        </w:rPr>
        <w:t xml:space="preserve">que représentent les compagnies pétrolières, au lieu de </w:t>
      </w:r>
      <w:r w:rsidR="00125285">
        <w:rPr>
          <w:rFonts w:ascii="Calibri Light" w:hAnsi="Calibri Light" w:cs="Calibri Light"/>
          <w:lang w:val="fr-BE"/>
        </w:rPr>
        <w:t xml:space="preserve">vendre massivement </w:t>
      </w:r>
      <w:r w:rsidRPr="00DB4C66">
        <w:rPr>
          <w:rFonts w:ascii="Calibri Light" w:hAnsi="Calibri Light" w:cs="Calibri Light"/>
          <w:lang w:val="fr-BE"/>
        </w:rPr>
        <w:t xml:space="preserve">leurs actions... </w:t>
      </w:r>
      <w:r w:rsidR="00125285">
        <w:rPr>
          <w:rFonts w:ascii="Calibri Light" w:hAnsi="Calibri Light" w:cs="Calibri Light"/>
          <w:lang w:val="fr-BE"/>
        </w:rPr>
        <w:t xml:space="preserve">et </w:t>
      </w:r>
      <w:r w:rsidRPr="00DB4C66">
        <w:rPr>
          <w:rFonts w:ascii="Calibri Light" w:hAnsi="Calibri Light" w:cs="Calibri Light"/>
          <w:lang w:val="fr-BE"/>
        </w:rPr>
        <w:t xml:space="preserve">à qui </w:t>
      </w:r>
      <w:r w:rsidR="00125285">
        <w:rPr>
          <w:rFonts w:ascii="Calibri Light" w:hAnsi="Calibri Light" w:cs="Calibri Light"/>
          <w:lang w:val="fr-BE"/>
        </w:rPr>
        <w:t xml:space="preserve">au fait </w:t>
      </w:r>
      <w:r w:rsidRPr="00DB4C66">
        <w:rPr>
          <w:rFonts w:ascii="Calibri Light" w:hAnsi="Calibri Light" w:cs="Calibri Light"/>
          <w:lang w:val="fr-BE"/>
        </w:rPr>
        <w:t xml:space="preserve">? </w:t>
      </w:r>
    </w:p>
    <w:p w14:paraId="5989F0EF" w14:textId="27D93020" w:rsidR="00C92966" w:rsidRDefault="00DB4C66">
      <w:pPr>
        <w:jc w:val="both"/>
        <w:rPr>
          <w:rFonts w:ascii="Calibri Light" w:hAnsi="Calibri Light" w:cs="Calibri Light"/>
          <w:lang w:val="fr-BE"/>
        </w:rPr>
      </w:pPr>
      <w:r w:rsidRPr="00DB4C66">
        <w:rPr>
          <w:rFonts w:ascii="Calibri Light" w:hAnsi="Calibri Light" w:cs="Calibri Light"/>
          <w:lang w:val="fr-BE"/>
        </w:rPr>
        <w:t>Nous sommes également préoccupés par</w:t>
      </w:r>
      <w:r w:rsidR="00695DAC">
        <w:rPr>
          <w:rFonts w:ascii="Calibri Light" w:hAnsi="Calibri Light" w:cs="Calibri Light"/>
          <w:lang w:val="fr-BE"/>
        </w:rPr>
        <w:t xml:space="preserve"> </w:t>
      </w:r>
      <w:r w:rsidRPr="00DB4C66">
        <w:rPr>
          <w:rFonts w:ascii="Calibri Light" w:hAnsi="Calibri Light" w:cs="Calibri Light"/>
          <w:lang w:val="fr-BE"/>
        </w:rPr>
        <w:t>les</w:t>
      </w:r>
      <w:r w:rsidR="00CE0180">
        <w:rPr>
          <w:rFonts w:ascii="Calibri Light" w:hAnsi="Calibri Light" w:cs="Calibri Light"/>
          <w:lang w:val="fr-BE"/>
        </w:rPr>
        <w:t xml:space="preserve"> lacunes au niveau de la </w:t>
      </w:r>
      <w:r w:rsidRPr="00DB4C66">
        <w:rPr>
          <w:rFonts w:ascii="Calibri Light" w:hAnsi="Calibri Light" w:cs="Calibri Light"/>
          <w:lang w:val="fr-BE"/>
        </w:rPr>
        <w:t>conception de</w:t>
      </w:r>
      <w:r w:rsidR="00695DAC">
        <w:rPr>
          <w:rFonts w:ascii="Calibri Light" w:hAnsi="Calibri Light" w:cs="Calibri Light"/>
          <w:lang w:val="fr-BE"/>
        </w:rPr>
        <w:t>s</w:t>
      </w:r>
      <w:r w:rsidRPr="00DB4C66">
        <w:rPr>
          <w:rFonts w:ascii="Calibri Light" w:hAnsi="Calibri Light" w:cs="Calibri Light"/>
          <w:lang w:val="fr-BE"/>
        </w:rPr>
        <w:t xml:space="preserve"> mesures spécifiques </w:t>
      </w:r>
      <w:r w:rsidR="00C126C8">
        <w:rPr>
          <w:rFonts w:ascii="Calibri Light" w:hAnsi="Calibri Light" w:cs="Calibri Light"/>
          <w:lang w:val="fr-BE"/>
        </w:rPr>
        <w:t xml:space="preserve">visant à aider les </w:t>
      </w:r>
      <w:r w:rsidRPr="00DB4C66">
        <w:rPr>
          <w:rFonts w:ascii="Calibri Light" w:hAnsi="Calibri Light" w:cs="Calibri Light"/>
          <w:lang w:val="fr-BE"/>
        </w:rPr>
        <w:t xml:space="preserve">investisseurs </w:t>
      </w:r>
      <w:r w:rsidR="00C126C8">
        <w:rPr>
          <w:rFonts w:ascii="Calibri Light" w:hAnsi="Calibri Light" w:cs="Calibri Light"/>
          <w:lang w:val="fr-BE"/>
        </w:rPr>
        <w:t xml:space="preserve">particuliers à identifier plus facilement les </w:t>
      </w:r>
      <w:r w:rsidRPr="00DB4C66">
        <w:rPr>
          <w:rFonts w:ascii="Calibri Light" w:hAnsi="Calibri Light" w:cs="Calibri Light"/>
          <w:lang w:val="fr-BE"/>
        </w:rPr>
        <w:t xml:space="preserve">investissements durables. </w:t>
      </w:r>
      <w:r w:rsidR="00C126C8">
        <w:rPr>
          <w:rFonts w:ascii="Calibri Light" w:hAnsi="Calibri Light" w:cs="Calibri Light"/>
          <w:lang w:val="fr-BE"/>
        </w:rPr>
        <w:t xml:space="preserve">Au début du mois de </w:t>
      </w:r>
      <w:r w:rsidRPr="00DB4C66">
        <w:rPr>
          <w:rFonts w:ascii="Calibri Light" w:hAnsi="Calibri Light" w:cs="Calibri Light"/>
          <w:lang w:val="fr-BE"/>
        </w:rPr>
        <w:t xml:space="preserve">décembre, les colégislateurs </w:t>
      </w:r>
      <w:r w:rsidR="00C126C8">
        <w:rPr>
          <w:rFonts w:ascii="Calibri Light" w:hAnsi="Calibri Light" w:cs="Calibri Light"/>
          <w:lang w:val="fr-BE"/>
        </w:rPr>
        <w:t xml:space="preserve">européens </w:t>
      </w:r>
      <w:r w:rsidRPr="00DB4C66">
        <w:rPr>
          <w:rFonts w:ascii="Calibri Light" w:hAnsi="Calibri Light" w:cs="Calibri Light"/>
          <w:lang w:val="fr-BE"/>
        </w:rPr>
        <w:t>ont conclu un accord provisoire visant à</w:t>
      </w:r>
      <w:r w:rsidR="00C126C8">
        <w:rPr>
          <w:rFonts w:ascii="Calibri Light" w:hAnsi="Calibri Light" w:cs="Calibri Light"/>
          <w:lang w:val="fr-BE"/>
        </w:rPr>
        <w:t xml:space="preserve"> fournir une interprétation commune de ce qu’est un </w:t>
      </w:r>
      <w:r w:rsidRPr="00DB4C66">
        <w:rPr>
          <w:rFonts w:ascii="Calibri Light" w:hAnsi="Calibri Light" w:cs="Calibri Light"/>
          <w:lang w:val="fr-BE"/>
        </w:rPr>
        <w:t>investissement vert (</w:t>
      </w:r>
      <w:r w:rsidR="00C126C8">
        <w:rPr>
          <w:rFonts w:ascii="Calibri Light" w:hAnsi="Calibri Light" w:cs="Calibri Light"/>
          <w:lang w:val="fr-BE"/>
        </w:rPr>
        <w:t>« </w:t>
      </w:r>
      <w:r w:rsidRPr="00DB4C66">
        <w:rPr>
          <w:rFonts w:ascii="Calibri Light" w:hAnsi="Calibri Light" w:cs="Calibri Light"/>
          <w:lang w:val="fr-BE"/>
        </w:rPr>
        <w:t>taxonomie</w:t>
      </w:r>
      <w:r w:rsidR="00C126C8">
        <w:rPr>
          <w:rFonts w:ascii="Calibri Light" w:hAnsi="Calibri Light" w:cs="Calibri Light"/>
          <w:lang w:val="fr-BE"/>
        </w:rPr>
        <w:t> »</w:t>
      </w:r>
      <w:r w:rsidRPr="00DB4C66">
        <w:rPr>
          <w:rFonts w:ascii="Calibri Light" w:hAnsi="Calibri Light" w:cs="Calibri Light"/>
          <w:lang w:val="fr-BE"/>
        </w:rPr>
        <w:t xml:space="preserve">), qui, </w:t>
      </w:r>
      <w:r w:rsidR="00C126C8">
        <w:rPr>
          <w:rFonts w:ascii="Calibri Light" w:hAnsi="Calibri Light" w:cs="Calibri Light"/>
          <w:lang w:val="fr-BE"/>
        </w:rPr>
        <w:t>selon</w:t>
      </w:r>
      <w:r w:rsidRPr="00DB4C66">
        <w:rPr>
          <w:rFonts w:ascii="Calibri Light" w:hAnsi="Calibri Light" w:cs="Calibri Light"/>
          <w:lang w:val="fr-BE"/>
        </w:rPr>
        <w:t xml:space="preserve"> BETTER FINANCE, ne</w:t>
      </w:r>
      <w:r w:rsidR="00C126C8">
        <w:rPr>
          <w:rFonts w:ascii="Calibri Light" w:hAnsi="Calibri Light" w:cs="Calibri Light"/>
          <w:lang w:val="fr-BE"/>
        </w:rPr>
        <w:t xml:space="preserve"> constitue </w:t>
      </w:r>
      <w:r w:rsidRPr="00DB4C66">
        <w:rPr>
          <w:rFonts w:ascii="Calibri Light" w:hAnsi="Calibri Light" w:cs="Calibri Light"/>
          <w:lang w:val="fr-BE"/>
        </w:rPr>
        <w:t xml:space="preserve">toujours pas </w:t>
      </w:r>
      <w:r w:rsidR="00C126C8">
        <w:rPr>
          <w:rFonts w:ascii="Calibri Light" w:hAnsi="Calibri Light" w:cs="Calibri Light"/>
          <w:lang w:val="fr-BE"/>
        </w:rPr>
        <w:t>« </w:t>
      </w:r>
      <w:r w:rsidRPr="00DB4C66">
        <w:rPr>
          <w:rFonts w:ascii="Calibri Light" w:hAnsi="Calibri Light" w:cs="Calibri Light"/>
          <w:lang w:val="fr-BE"/>
        </w:rPr>
        <w:t>un</w:t>
      </w:r>
      <w:r w:rsidR="00C126C8">
        <w:rPr>
          <w:rFonts w:ascii="Calibri Light" w:hAnsi="Calibri Light" w:cs="Calibri Light"/>
          <w:lang w:val="fr-BE"/>
        </w:rPr>
        <w:t xml:space="preserve"> ensemble unique de règles</w:t>
      </w:r>
      <w:r w:rsidR="00D418D9">
        <w:rPr>
          <w:rFonts w:ascii="Calibri Light" w:hAnsi="Calibri Light" w:cs="Calibri Light"/>
          <w:lang w:val="fr-BE"/>
        </w:rPr>
        <w:t xml:space="preserve"> </w:t>
      </w:r>
      <w:r w:rsidR="00125285">
        <w:rPr>
          <w:rFonts w:ascii="Calibri Light" w:hAnsi="Calibri Light" w:cs="Calibri Light"/>
          <w:lang w:val="fr-BE"/>
        </w:rPr>
        <w:t xml:space="preserve">pour </w:t>
      </w:r>
      <w:r w:rsidR="00125285" w:rsidRPr="00DB4C66">
        <w:rPr>
          <w:rFonts w:ascii="Calibri Light" w:hAnsi="Calibri Light" w:cs="Calibri Light"/>
          <w:lang w:val="fr-BE"/>
        </w:rPr>
        <w:t>l’écologisation</w:t>
      </w:r>
      <w:r w:rsidRPr="00DB4C66">
        <w:rPr>
          <w:rFonts w:ascii="Calibri Light" w:hAnsi="Calibri Light" w:cs="Calibri Light"/>
          <w:lang w:val="fr-BE"/>
        </w:rPr>
        <w:t xml:space="preserve"> des marchés financiers</w:t>
      </w:r>
      <w:r w:rsidR="00D418D9">
        <w:rPr>
          <w:rFonts w:ascii="Calibri Light" w:hAnsi="Calibri Light" w:cs="Calibri Light"/>
          <w:lang w:val="fr-BE"/>
        </w:rPr>
        <w:t> »</w:t>
      </w:r>
      <w:r>
        <w:rPr>
          <w:rStyle w:val="FootnoteReference"/>
          <w:rFonts w:ascii="Calibri Light" w:hAnsi="Calibri Light" w:cs="Calibri Light"/>
        </w:rPr>
        <w:footnoteReference w:id="4"/>
      </w:r>
      <w:r w:rsidRPr="00DB4C66">
        <w:rPr>
          <w:rFonts w:ascii="Calibri Light" w:hAnsi="Calibri Light" w:cs="Calibri Light"/>
          <w:lang w:val="fr-BE"/>
        </w:rPr>
        <w:t xml:space="preserve">. </w:t>
      </w:r>
    </w:p>
    <w:p w14:paraId="5989F0F0" w14:textId="7834DD5B" w:rsidR="00C92966" w:rsidRPr="00DB4C66" w:rsidRDefault="00DB4C66">
      <w:pPr>
        <w:jc w:val="both"/>
        <w:rPr>
          <w:lang w:val="fr-BE"/>
        </w:rPr>
      </w:pPr>
      <w:r w:rsidRPr="00DB4C66">
        <w:rPr>
          <w:rFonts w:ascii="Calibri Light" w:hAnsi="Calibri Light" w:cs="Calibri Light"/>
          <w:lang w:val="fr-BE"/>
        </w:rPr>
        <w:t xml:space="preserve">En outre, une autre mesure </w:t>
      </w:r>
      <w:r w:rsidR="00125285">
        <w:rPr>
          <w:rFonts w:ascii="Calibri Light" w:hAnsi="Calibri Light" w:cs="Calibri Light"/>
          <w:lang w:val="fr-BE"/>
        </w:rPr>
        <w:t xml:space="preserve">– </w:t>
      </w:r>
      <w:r w:rsidRPr="00DB4C66">
        <w:rPr>
          <w:rFonts w:ascii="Calibri Light" w:hAnsi="Calibri Light" w:cs="Calibri Light"/>
          <w:lang w:val="fr-BE"/>
        </w:rPr>
        <w:t>le label écologique européen pour les produits financiers d</w:t>
      </w:r>
      <w:r w:rsidR="00125285">
        <w:rPr>
          <w:rFonts w:ascii="Calibri Light" w:hAnsi="Calibri Light" w:cs="Calibri Light"/>
          <w:lang w:val="fr-BE"/>
        </w:rPr>
        <w:t>e d</w:t>
      </w:r>
      <w:r w:rsidRPr="00DB4C66">
        <w:rPr>
          <w:rFonts w:ascii="Calibri Light" w:hAnsi="Calibri Light" w:cs="Calibri Light"/>
          <w:lang w:val="fr-BE"/>
        </w:rPr>
        <w:t xml:space="preserve">étail </w:t>
      </w:r>
      <w:r w:rsidR="00125285">
        <w:rPr>
          <w:rFonts w:ascii="Calibri Light" w:hAnsi="Calibri Light" w:cs="Calibri Light"/>
          <w:lang w:val="fr-BE"/>
        </w:rPr>
        <w:t>–</w:t>
      </w:r>
      <w:r w:rsidRPr="00DB4C66">
        <w:rPr>
          <w:rFonts w:ascii="Calibri Light" w:hAnsi="Calibri Light" w:cs="Calibri Light"/>
          <w:lang w:val="fr-BE"/>
        </w:rPr>
        <w:t xml:space="preserve"> définit de nouveaux </w:t>
      </w:r>
      <w:r w:rsidR="00D418D9">
        <w:rPr>
          <w:rFonts w:ascii="Calibri Light" w:hAnsi="Calibri Light" w:cs="Calibri Light"/>
          <w:lang w:val="fr-BE"/>
        </w:rPr>
        <w:t>critères qu</w:t>
      </w:r>
      <w:r w:rsidRPr="00DB4C66">
        <w:rPr>
          <w:rFonts w:ascii="Calibri Light" w:hAnsi="Calibri Light" w:cs="Calibri Light"/>
          <w:lang w:val="fr-BE"/>
        </w:rPr>
        <w:t xml:space="preserve">i permettraient </w:t>
      </w:r>
      <w:r w:rsidR="00D418D9">
        <w:rPr>
          <w:rFonts w:ascii="Calibri Light" w:hAnsi="Calibri Light" w:cs="Calibri Light"/>
          <w:lang w:val="fr-BE"/>
        </w:rPr>
        <w:t xml:space="preserve">à des fonds n’investissant dans des </w:t>
      </w:r>
      <w:r w:rsidR="00D418D9" w:rsidRPr="00DB4C66">
        <w:rPr>
          <w:rFonts w:ascii="Calibri Light" w:hAnsi="Calibri Light" w:cs="Calibri Light"/>
          <w:lang w:val="fr-BE"/>
        </w:rPr>
        <w:t xml:space="preserve">entreprises </w:t>
      </w:r>
      <w:r w:rsidR="00D418D9">
        <w:rPr>
          <w:rFonts w:ascii="Calibri Light" w:hAnsi="Calibri Light" w:cs="Calibri Light"/>
          <w:lang w:val="fr-BE"/>
        </w:rPr>
        <w:t>« </w:t>
      </w:r>
      <w:r w:rsidR="00D418D9" w:rsidRPr="00DB4C66">
        <w:rPr>
          <w:rFonts w:ascii="Calibri Light" w:hAnsi="Calibri Light" w:cs="Calibri Light"/>
          <w:lang w:val="fr-BE"/>
        </w:rPr>
        <w:t>vertes</w:t>
      </w:r>
      <w:r w:rsidR="00D418D9">
        <w:rPr>
          <w:rFonts w:ascii="Calibri Light" w:hAnsi="Calibri Light" w:cs="Calibri Light"/>
          <w:lang w:val="fr-BE"/>
        </w:rPr>
        <w:t> »</w:t>
      </w:r>
      <w:r w:rsidR="00D418D9" w:rsidRPr="00DB4C66">
        <w:rPr>
          <w:rFonts w:ascii="Calibri Light" w:hAnsi="Calibri Light" w:cs="Calibri Light"/>
          <w:lang w:val="fr-BE"/>
        </w:rPr>
        <w:t xml:space="preserve"> cotées en bourse</w:t>
      </w:r>
      <w:r w:rsidR="00D418D9">
        <w:rPr>
          <w:rFonts w:ascii="Calibri Light" w:hAnsi="Calibri Light" w:cs="Calibri Light"/>
          <w:lang w:val="fr-BE"/>
        </w:rPr>
        <w:t xml:space="preserve"> </w:t>
      </w:r>
      <w:r w:rsidR="00D418D9">
        <w:rPr>
          <w:rFonts w:ascii="Calibri Light" w:hAnsi="Calibri Light" w:cs="Calibri Light"/>
          <w:b/>
          <w:bCs/>
          <w:lang w:val="fr-BE"/>
        </w:rPr>
        <w:t>qu’à concurrence de 1</w:t>
      </w:r>
      <w:r w:rsidRPr="00DB4C66">
        <w:rPr>
          <w:rFonts w:ascii="Calibri Light" w:hAnsi="Calibri Light" w:cs="Calibri Light"/>
          <w:b/>
          <w:bCs/>
          <w:lang w:val="fr-BE"/>
        </w:rPr>
        <w:t>8</w:t>
      </w:r>
      <w:r w:rsidR="00316C96">
        <w:rPr>
          <w:rFonts w:ascii="Calibri Light" w:hAnsi="Calibri Light" w:cs="Calibri Light"/>
          <w:b/>
          <w:bCs/>
          <w:lang w:val="fr-BE"/>
        </w:rPr>
        <w:t> %</w:t>
      </w:r>
      <w:r w:rsidRPr="00D418D9">
        <w:rPr>
          <w:rStyle w:val="FootnoteReference"/>
          <w:rFonts w:ascii="Calibri Light" w:hAnsi="Calibri Light" w:cs="Calibri Light"/>
          <w:lang w:val="en-GB"/>
        </w:rPr>
        <w:footnoteReference w:id="5"/>
      </w:r>
      <w:r w:rsidRPr="00DB4C66">
        <w:rPr>
          <w:rFonts w:ascii="Calibri Light" w:hAnsi="Calibri Light" w:cs="Calibri Light"/>
          <w:b/>
          <w:bCs/>
          <w:lang w:val="fr-BE"/>
        </w:rPr>
        <w:t xml:space="preserve"> </w:t>
      </w:r>
      <w:r w:rsidR="00D418D9">
        <w:rPr>
          <w:rFonts w:ascii="Calibri Light" w:hAnsi="Calibri Light" w:cs="Calibri Light"/>
          <w:lang w:val="fr-BE"/>
        </w:rPr>
        <w:t xml:space="preserve">d’obtenir ce label. Un </w:t>
      </w:r>
      <w:r w:rsidRPr="00DB4C66">
        <w:rPr>
          <w:rFonts w:ascii="Calibri Light" w:hAnsi="Calibri Light" w:cs="Calibri Light"/>
          <w:lang w:val="fr-BE"/>
        </w:rPr>
        <w:t>seuil aussi bas ne ferait qu'</w:t>
      </w:r>
      <w:r w:rsidR="00D418D9">
        <w:rPr>
          <w:rFonts w:ascii="Calibri Light" w:hAnsi="Calibri Light" w:cs="Calibri Light"/>
          <w:lang w:val="fr-BE"/>
        </w:rPr>
        <w:t>inciter les i</w:t>
      </w:r>
      <w:r w:rsidR="00D418D9" w:rsidRPr="00DB4C66">
        <w:rPr>
          <w:rFonts w:ascii="Calibri Light" w:hAnsi="Calibri Light" w:cs="Calibri Light"/>
          <w:lang w:val="fr-BE"/>
        </w:rPr>
        <w:t>nvestisseurs</w:t>
      </w:r>
      <w:r w:rsidRPr="00DB4C66">
        <w:rPr>
          <w:rFonts w:ascii="Calibri Light" w:hAnsi="Calibri Light" w:cs="Calibri Light"/>
          <w:lang w:val="fr-BE"/>
        </w:rPr>
        <w:t xml:space="preserve"> </w:t>
      </w:r>
      <w:r w:rsidR="00D418D9">
        <w:rPr>
          <w:rFonts w:ascii="Calibri Light" w:hAnsi="Calibri Light" w:cs="Calibri Light"/>
          <w:lang w:val="fr-BE"/>
        </w:rPr>
        <w:t>particuliers</w:t>
      </w:r>
      <w:r w:rsidRPr="00DB4C66">
        <w:rPr>
          <w:rFonts w:ascii="Calibri Light" w:hAnsi="Calibri Light" w:cs="Calibri Light"/>
          <w:lang w:val="fr-BE"/>
        </w:rPr>
        <w:t xml:space="preserve"> </w:t>
      </w:r>
      <w:r w:rsidR="00D418D9">
        <w:rPr>
          <w:rFonts w:ascii="Calibri Light" w:hAnsi="Calibri Light" w:cs="Calibri Light"/>
          <w:lang w:val="fr-BE"/>
        </w:rPr>
        <w:t xml:space="preserve">à se tourner vers </w:t>
      </w:r>
      <w:r w:rsidR="00DD5089">
        <w:rPr>
          <w:rFonts w:ascii="Calibri Light" w:hAnsi="Calibri Light" w:cs="Calibri Light"/>
          <w:lang w:val="fr-BE"/>
        </w:rPr>
        <w:t>c</w:t>
      </w:r>
      <w:r w:rsidR="00D418D9">
        <w:rPr>
          <w:rFonts w:ascii="Calibri Light" w:hAnsi="Calibri Light" w:cs="Calibri Light"/>
          <w:lang w:val="fr-BE"/>
        </w:rPr>
        <w:t xml:space="preserve">es produits « écoblanchis », </w:t>
      </w:r>
      <w:r w:rsidRPr="00DB4C66">
        <w:rPr>
          <w:rFonts w:ascii="Calibri Light" w:hAnsi="Calibri Light" w:cs="Calibri Light"/>
          <w:lang w:val="fr-BE"/>
        </w:rPr>
        <w:t>sapant ainsi la crédibilité non seulement du label écologique, mais aussi d</w:t>
      </w:r>
      <w:r w:rsidR="00D418D9">
        <w:rPr>
          <w:rFonts w:ascii="Calibri Light" w:hAnsi="Calibri Light" w:cs="Calibri Light"/>
          <w:lang w:val="fr-BE"/>
        </w:rPr>
        <w:t xml:space="preserve">u pacte vert pour l’Europe dans son ensemble. </w:t>
      </w:r>
      <w:r w:rsidRPr="00DB4C66">
        <w:rPr>
          <w:rFonts w:ascii="Calibri Light" w:hAnsi="Calibri Light" w:cs="Calibri Light"/>
          <w:lang w:val="fr-BE"/>
        </w:rPr>
        <w:t xml:space="preserve"> </w:t>
      </w:r>
    </w:p>
    <w:p w14:paraId="5989F0F1" w14:textId="6945D50C" w:rsidR="00C92966" w:rsidRPr="00DB4C66" w:rsidRDefault="00DD5089">
      <w:pPr>
        <w:jc w:val="both"/>
        <w:rPr>
          <w:lang w:val="fr-BE"/>
        </w:rPr>
      </w:pPr>
      <w:r>
        <w:rPr>
          <w:rFonts w:ascii="Calibri Light" w:hAnsi="Calibri Light" w:cs="Calibri Light"/>
          <w:i/>
          <w:iCs/>
          <w:lang w:val="fr-BE"/>
        </w:rPr>
        <w:t>En</w:t>
      </w:r>
      <w:r w:rsidR="00D418D9">
        <w:rPr>
          <w:rFonts w:ascii="Calibri Light" w:hAnsi="Calibri Light" w:cs="Calibri Light"/>
          <w:i/>
          <w:iCs/>
          <w:lang w:val="fr-BE"/>
        </w:rPr>
        <w:t xml:space="preserve"> </w:t>
      </w:r>
      <w:r>
        <w:rPr>
          <w:rFonts w:ascii="Calibri Light" w:hAnsi="Calibri Light" w:cs="Calibri Light"/>
          <w:i/>
          <w:iCs/>
          <w:lang w:val="fr-BE"/>
        </w:rPr>
        <w:t xml:space="preserve">matière de </w:t>
      </w:r>
      <w:r w:rsidR="00D418D9">
        <w:rPr>
          <w:rFonts w:ascii="Calibri Light" w:hAnsi="Calibri Light" w:cs="Calibri Light"/>
          <w:i/>
          <w:iCs/>
          <w:lang w:val="fr-BE"/>
        </w:rPr>
        <w:t>« financement durable », il appartient</w:t>
      </w:r>
      <w:r>
        <w:rPr>
          <w:rFonts w:ascii="Calibri Light" w:hAnsi="Calibri Light" w:cs="Calibri Light"/>
          <w:i/>
          <w:iCs/>
          <w:lang w:val="fr-BE"/>
        </w:rPr>
        <w:t xml:space="preserve"> en fin de compte</w:t>
      </w:r>
      <w:r w:rsidR="00D418D9">
        <w:rPr>
          <w:rFonts w:ascii="Calibri Light" w:hAnsi="Calibri Light" w:cs="Calibri Light"/>
          <w:i/>
          <w:iCs/>
          <w:lang w:val="fr-BE"/>
        </w:rPr>
        <w:t xml:space="preserve"> aux </w:t>
      </w:r>
      <w:r w:rsidR="00DB4C66" w:rsidRPr="00DB4C66">
        <w:rPr>
          <w:rFonts w:ascii="Calibri Light" w:hAnsi="Calibri Light" w:cs="Calibri Light"/>
          <w:i/>
          <w:iCs/>
          <w:lang w:val="fr-BE"/>
        </w:rPr>
        <w:t xml:space="preserve">décideurs politiques </w:t>
      </w:r>
      <w:r w:rsidR="00D418D9">
        <w:rPr>
          <w:rFonts w:ascii="Calibri Light" w:hAnsi="Calibri Light" w:cs="Calibri Light"/>
          <w:i/>
          <w:iCs/>
          <w:lang w:val="fr-BE"/>
        </w:rPr>
        <w:t xml:space="preserve">d’encourager le </w:t>
      </w:r>
      <w:r w:rsidR="00DB4C66" w:rsidRPr="00DB4C66">
        <w:rPr>
          <w:rFonts w:ascii="Calibri Light" w:hAnsi="Calibri Light" w:cs="Calibri Light"/>
          <w:i/>
          <w:iCs/>
          <w:lang w:val="fr-BE"/>
        </w:rPr>
        <w:t>financement d'une économie plus verte</w:t>
      </w:r>
      <w:r w:rsidR="00D418D9">
        <w:rPr>
          <w:rFonts w:ascii="Calibri Light" w:hAnsi="Calibri Light" w:cs="Calibri Light"/>
          <w:i/>
          <w:iCs/>
          <w:lang w:val="fr-BE"/>
        </w:rPr>
        <w:t xml:space="preserve"> tout en désamorçant la</w:t>
      </w:r>
      <w:r w:rsidR="00DB4C66" w:rsidRPr="00DB4C66">
        <w:rPr>
          <w:rFonts w:ascii="Calibri Light" w:hAnsi="Calibri Light" w:cs="Calibri Light"/>
          <w:i/>
          <w:iCs/>
          <w:lang w:val="fr-BE"/>
        </w:rPr>
        <w:t xml:space="preserve"> bombe à retardement des retraites, en garantissant un traitement équitable </w:t>
      </w:r>
      <w:r w:rsidR="00316C96">
        <w:rPr>
          <w:rFonts w:ascii="Calibri Light" w:hAnsi="Calibri Light" w:cs="Calibri Light"/>
          <w:i/>
          <w:iCs/>
          <w:lang w:val="fr-BE"/>
        </w:rPr>
        <w:t>des</w:t>
      </w:r>
      <w:r w:rsidR="00DB4C66" w:rsidRPr="00DB4C66">
        <w:rPr>
          <w:rFonts w:ascii="Calibri Light" w:hAnsi="Calibri Light" w:cs="Calibri Light"/>
          <w:i/>
          <w:iCs/>
          <w:lang w:val="fr-BE"/>
        </w:rPr>
        <w:t xml:space="preserve"> citoyens de l'UE</w:t>
      </w:r>
      <w:r w:rsidR="00321F27">
        <w:rPr>
          <w:rFonts w:ascii="Calibri Light" w:hAnsi="Calibri Light" w:cs="Calibri Light"/>
          <w:i/>
          <w:iCs/>
          <w:lang w:val="fr-BE"/>
        </w:rPr>
        <w:t xml:space="preserve"> qui épargnent ou ont épargné pour leur retraite. Ces derniers sont, par nature, enclins à opter pour des produits à long terme,</w:t>
      </w:r>
      <w:r w:rsidR="00DB4C66" w:rsidRPr="00DB4C66">
        <w:rPr>
          <w:rFonts w:ascii="Calibri Light" w:hAnsi="Calibri Light" w:cs="Calibri Light"/>
          <w:i/>
          <w:iCs/>
          <w:lang w:val="fr-BE"/>
        </w:rPr>
        <w:t xml:space="preserve"> comme le montre le fait que 67</w:t>
      </w:r>
      <w:r>
        <w:rPr>
          <w:rFonts w:ascii="Calibri Light" w:hAnsi="Calibri Light" w:cs="Calibri Light"/>
          <w:i/>
          <w:iCs/>
          <w:lang w:val="fr-BE"/>
        </w:rPr>
        <w:t> </w:t>
      </w:r>
      <w:r w:rsidR="00DB4C66" w:rsidRPr="00DB4C66">
        <w:rPr>
          <w:rFonts w:ascii="Calibri Light" w:hAnsi="Calibri Light" w:cs="Calibri Light"/>
          <w:i/>
          <w:iCs/>
          <w:lang w:val="fr-BE"/>
        </w:rPr>
        <w:t xml:space="preserve">% de </w:t>
      </w:r>
      <w:r w:rsidR="00321F27">
        <w:rPr>
          <w:rFonts w:ascii="Calibri Light" w:hAnsi="Calibri Light" w:cs="Calibri Light"/>
          <w:i/>
          <w:iCs/>
          <w:lang w:val="fr-BE"/>
        </w:rPr>
        <w:t>la totalité de leurs actifs sont investis dans des produits ayant un long horizon d’investissement et qu’ils poursuivent le plus souvent des</w:t>
      </w:r>
      <w:r>
        <w:rPr>
          <w:rFonts w:ascii="Calibri Light" w:hAnsi="Calibri Light" w:cs="Calibri Light"/>
          <w:i/>
          <w:iCs/>
          <w:lang w:val="fr-BE"/>
        </w:rPr>
        <w:t xml:space="preserve"> </w:t>
      </w:r>
      <w:r w:rsidR="00321F27">
        <w:rPr>
          <w:rFonts w:ascii="Calibri Light" w:hAnsi="Calibri Light" w:cs="Calibri Light"/>
          <w:i/>
          <w:iCs/>
          <w:lang w:val="fr-BE"/>
        </w:rPr>
        <w:t xml:space="preserve">objectifs d’épargne à long terme.    Autant de raisons pour lesquelles les épargnants européens ont vraiment besoin de </w:t>
      </w:r>
      <w:r w:rsidR="00DB4C66" w:rsidRPr="00DB4C66">
        <w:rPr>
          <w:rFonts w:ascii="Calibri Light" w:hAnsi="Calibri Light" w:cs="Calibri Light"/>
          <w:i/>
          <w:iCs/>
          <w:lang w:val="fr-BE"/>
        </w:rPr>
        <w:t xml:space="preserve">produits de </w:t>
      </w:r>
      <w:r w:rsidR="00321F27">
        <w:rPr>
          <w:rFonts w:ascii="Calibri Light" w:hAnsi="Calibri Light" w:cs="Calibri Light"/>
          <w:i/>
          <w:iCs/>
          <w:lang w:val="fr-BE"/>
        </w:rPr>
        <w:t>« </w:t>
      </w:r>
      <w:r w:rsidR="00DB4C66" w:rsidRPr="00DB4C66">
        <w:rPr>
          <w:rFonts w:ascii="Calibri Light" w:hAnsi="Calibri Light" w:cs="Calibri Light"/>
          <w:i/>
          <w:iCs/>
          <w:lang w:val="fr-BE"/>
        </w:rPr>
        <w:t>finance durable</w:t>
      </w:r>
      <w:r w:rsidR="00321F27">
        <w:rPr>
          <w:rFonts w:ascii="Calibri Light" w:hAnsi="Calibri Light" w:cs="Calibri Light"/>
          <w:i/>
          <w:iCs/>
          <w:lang w:val="fr-BE"/>
        </w:rPr>
        <w:t> »</w:t>
      </w:r>
      <w:r w:rsidR="00DB4C66" w:rsidRPr="00DB4C66">
        <w:rPr>
          <w:rFonts w:ascii="Calibri Light" w:hAnsi="Calibri Light" w:cs="Calibri Light"/>
          <w:i/>
          <w:iCs/>
          <w:lang w:val="fr-BE"/>
        </w:rPr>
        <w:t xml:space="preserve">, </w:t>
      </w:r>
      <w:r w:rsidR="00DB4C66" w:rsidRPr="00DB4C66">
        <w:rPr>
          <w:rFonts w:ascii="Calibri Light" w:hAnsi="Calibri Light" w:cs="Calibri Light"/>
          <w:lang w:val="fr-BE"/>
        </w:rPr>
        <w:t xml:space="preserve">souligne Guillaume </w:t>
      </w:r>
      <w:proofErr w:type="spellStart"/>
      <w:r w:rsidR="00DB4C66" w:rsidRPr="00DB4C66">
        <w:rPr>
          <w:rFonts w:ascii="Calibri Light" w:hAnsi="Calibri Light" w:cs="Calibri Light"/>
          <w:lang w:val="fr-BE"/>
        </w:rPr>
        <w:t>Prache</w:t>
      </w:r>
      <w:proofErr w:type="spellEnd"/>
      <w:r w:rsidR="00DB4C66" w:rsidRPr="00DB4C66">
        <w:rPr>
          <w:rFonts w:ascii="Calibri Light" w:hAnsi="Calibri Light" w:cs="Calibri Light"/>
          <w:lang w:val="fr-BE"/>
        </w:rPr>
        <w:t xml:space="preserve">, directeur général de BETTER FINANCE. </w:t>
      </w:r>
      <w:r w:rsidR="00321F27" w:rsidRPr="00321F27">
        <w:rPr>
          <w:rFonts w:ascii="Calibri Light" w:hAnsi="Calibri Light" w:cs="Calibri Light"/>
          <w:i/>
          <w:iCs/>
          <w:lang w:val="fr-BE"/>
        </w:rPr>
        <w:t>«</w:t>
      </w:r>
      <w:r w:rsidR="00321F27">
        <w:rPr>
          <w:rFonts w:ascii="Calibri Light" w:hAnsi="Calibri Light" w:cs="Calibri Light"/>
          <w:lang w:val="fr-BE"/>
        </w:rPr>
        <w:t> </w:t>
      </w:r>
      <w:r w:rsidR="00DB4C66" w:rsidRPr="00DB4C66">
        <w:rPr>
          <w:rFonts w:ascii="Calibri Light" w:hAnsi="Calibri Light" w:cs="Calibri Light"/>
          <w:i/>
          <w:iCs/>
          <w:lang w:val="fr-BE"/>
        </w:rPr>
        <w:t>Nous sommes donc surpris qu</w:t>
      </w:r>
      <w:r w:rsidR="00321F27">
        <w:rPr>
          <w:rFonts w:ascii="Calibri Light" w:hAnsi="Calibri Light" w:cs="Calibri Light"/>
          <w:i/>
          <w:iCs/>
          <w:lang w:val="fr-BE"/>
        </w:rPr>
        <w:t xml:space="preserve">e ce nouveau </w:t>
      </w:r>
      <w:r w:rsidR="00DB4C66" w:rsidRPr="00DB4C66">
        <w:rPr>
          <w:rFonts w:ascii="Calibri Light" w:hAnsi="Calibri Light" w:cs="Calibri Light"/>
          <w:i/>
          <w:iCs/>
          <w:lang w:val="fr-BE"/>
        </w:rPr>
        <w:t>débat de haut niveau sur l'avenir d</w:t>
      </w:r>
      <w:r w:rsidR="00321F27">
        <w:rPr>
          <w:rFonts w:ascii="Calibri Light" w:hAnsi="Calibri Light" w:cs="Calibri Light"/>
          <w:i/>
          <w:iCs/>
          <w:lang w:val="fr-BE"/>
        </w:rPr>
        <w:t>u pacte vert et la « </w:t>
      </w:r>
      <w:r w:rsidR="00321F27">
        <w:rPr>
          <w:rFonts w:ascii="Calibri Light" w:hAnsi="Calibri Light" w:cs="Calibri Light"/>
          <w:b/>
          <w:bCs/>
          <w:i/>
          <w:iCs/>
          <w:lang w:val="fr-BE"/>
        </w:rPr>
        <w:t>mobilisation de l’investissement »</w:t>
      </w:r>
      <w:r w:rsidR="00DB4C66">
        <w:rPr>
          <w:rStyle w:val="FootnoteReference"/>
          <w:rFonts w:ascii="Calibri Light" w:hAnsi="Calibri Light" w:cs="Calibri Light"/>
          <w:b/>
          <w:bCs/>
          <w:i/>
          <w:iCs/>
        </w:rPr>
        <w:footnoteReference w:id="6"/>
      </w:r>
      <w:r w:rsidR="00DB4C66" w:rsidRPr="00DB4C66">
        <w:rPr>
          <w:rFonts w:ascii="Calibri Light" w:hAnsi="Calibri Light" w:cs="Calibri Light"/>
          <w:b/>
          <w:bCs/>
          <w:i/>
          <w:iCs/>
          <w:lang w:val="fr-BE"/>
        </w:rPr>
        <w:t xml:space="preserve"> </w:t>
      </w:r>
      <w:r w:rsidR="00DB4C66" w:rsidRPr="00DD5089">
        <w:rPr>
          <w:rFonts w:ascii="Calibri Light" w:hAnsi="Calibri Light" w:cs="Calibri Light"/>
          <w:i/>
          <w:iCs/>
          <w:lang w:val="fr-BE"/>
        </w:rPr>
        <w:t>en</w:t>
      </w:r>
      <w:r w:rsidR="00DB4C66" w:rsidRPr="00DB4C66">
        <w:rPr>
          <w:rFonts w:ascii="Calibri Light" w:hAnsi="Calibri Light" w:cs="Calibri Light"/>
          <w:b/>
          <w:bCs/>
          <w:i/>
          <w:iCs/>
          <w:lang w:val="fr-BE"/>
        </w:rPr>
        <w:t xml:space="preserve"> </w:t>
      </w:r>
      <w:r w:rsidR="00DB4C66" w:rsidRPr="00DB4C66">
        <w:rPr>
          <w:rFonts w:ascii="Calibri Light" w:hAnsi="Calibri Light" w:cs="Calibri Light"/>
          <w:i/>
          <w:iCs/>
          <w:lang w:val="fr-BE"/>
        </w:rPr>
        <w:t>particulier, ne</w:t>
      </w:r>
      <w:r w:rsidR="00321F27">
        <w:rPr>
          <w:rFonts w:ascii="Calibri Light" w:hAnsi="Calibri Light" w:cs="Calibri Light"/>
          <w:i/>
          <w:iCs/>
          <w:lang w:val="fr-BE"/>
        </w:rPr>
        <w:t xml:space="preserve"> tienne pas compte des intérêts des citoyens européens,</w:t>
      </w:r>
      <w:r w:rsidR="00DB4C66" w:rsidRPr="00DB4C66">
        <w:rPr>
          <w:rFonts w:ascii="Calibri Light" w:hAnsi="Calibri Light" w:cs="Calibri Light"/>
          <w:i/>
          <w:iCs/>
          <w:lang w:val="fr-BE"/>
        </w:rPr>
        <w:t xml:space="preserve"> en tant qu'épargnants, consommateurs de produits financiers et petits investisseurs</w:t>
      </w:r>
      <w:r w:rsidR="0020741B">
        <w:rPr>
          <w:rFonts w:ascii="Calibri Light" w:hAnsi="Calibri Light" w:cs="Calibri Light"/>
          <w:i/>
          <w:iCs/>
          <w:lang w:val="fr-BE"/>
        </w:rPr>
        <w:t> »</w:t>
      </w:r>
      <w:r w:rsidR="00DB4C66" w:rsidRPr="00DB4C66">
        <w:rPr>
          <w:rFonts w:ascii="Calibri Light" w:hAnsi="Calibri Light" w:cs="Calibri Light"/>
          <w:i/>
          <w:iCs/>
          <w:lang w:val="fr-BE"/>
        </w:rPr>
        <w:t>.</w:t>
      </w:r>
    </w:p>
    <w:p w14:paraId="5989F0F2" w14:textId="77777777" w:rsidR="00C92966" w:rsidRPr="00DB4C66" w:rsidRDefault="00DB4C66">
      <w:pPr>
        <w:spacing w:after="60" w:line="264" w:lineRule="auto"/>
        <w:jc w:val="center"/>
        <w:rPr>
          <w:rFonts w:ascii="Calibri Light" w:hAnsi="Calibri Light" w:cs="Calibri Light"/>
          <w:lang w:val="fr-BE"/>
        </w:rPr>
      </w:pPr>
      <w:r w:rsidRPr="00DB4C66">
        <w:rPr>
          <w:rFonts w:ascii="Calibri Light" w:hAnsi="Calibri Light" w:cs="Calibri Light"/>
          <w:lang w:val="fr-BE"/>
        </w:rPr>
        <w:t>***</w:t>
      </w:r>
    </w:p>
    <w:p w14:paraId="5989F0F3" w14:textId="77777777" w:rsidR="00C92966" w:rsidRPr="00DB4C66" w:rsidRDefault="00DB4C66">
      <w:pPr>
        <w:pStyle w:val="BodyText"/>
        <w:spacing w:before="120" w:after="0" w:line="30" w:lineRule="atLeast"/>
        <w:jc w:val="center"/>
        <w:rPr>
          <w:lang w:val="fr-BE"/>
        </w:rPr>
      </w:pPr>
      <w:r w:rsidRPr="00DB4C66">
        <w:rPr>
          <w:rFonts w:ascii="Calibri Light" w:hAnsi="Calibri Light" w:cs="Calibri Light"/>
          <w:sz w:val="18"/>
          <w:szCs w:val="18"/>
          <w:u w:val="single"/>
          <w:lang w:val="fr-BE"/>
        </w:rPr>
        <w:t xml:space="preserve">Contact </w:t>
      </w:r>
      <w:r w:rsidRPr="00DB4C66">
        <w:rPr>
          <w:rFonts w:ascii="Calibri Light" w:hAnsi="Calibri Light" w:cs="Calibri Light"/>
          <w:sz w:val="18"/>
          <w:szCs w:val="18"/>
          <w:lang w:val="fr-BE"/>
        </w:rPr>
        <w:t xml:space="preserve">: Directeur de la communication ǀ Arnaud </w:t>
      </w:r>
      <w:proofErr w:type="spellStart"/>
      <w:r w:rsidRPr="00DB4C66">
        <w:rPr>
          <w:rFonts w:ascii="Calibri Light" w:hAnsi="Calibri Light" w:cs="Calibri Light"/>
          <w:sz w:val="18"/>
          <w:szCs w:val="18"/>
          <w:lang w:val="fr-BE"/>
        </w:rPr>
        <w:t>Houdmont</w:t>
      </w:r>
      <w:proofErr w:type="spellEnd"/>
      <w:r w:rsidRPr="00DB4C66">
        <w:rPr>
          <w:rFonts w:ascii="Calibri Light" w:hAnsi="Calibri Light" w:cs="Calibri Light"/>
          <w:sz w:val="18"/>
          <w:szCs w:val="18"/>
          <w:lang w:val="fr-BE"/>
        </w:rPr>
        <w:t xml:space="preserve"> ǀ +32 (0)2 514 37 77 ǀ </w:t>
      </w:r>
      <w:hyperlink r:id="rId9" w:history="1">
        <w:r w:rsidRPr="00DB4C66">
          <w:rPr>
            <w:rStyle w:val="Hyperlink"/>
            <w:rFonts w:ascii="Calibri Light" w:hAnsi="Calibri Light" w:cs="Calibri Light"/>
            <w:sz w:val="18"/>
            <w:szCs w:val="18"/>
            <w:lang w:val="fr-BE"/>
          </w:rPr>
          <w:t>houdmont@betterfinance.eu</w:t>
        </w:r>
      </w:hyperlink>
    </w:p>
    <w:p w14:paraId="5989F0F4" w14:textId="77777777" w:rsidR="00C92966" w:rsidRPr="00DB4C66" w:rsidRDefault="00C92966">
      <w:pPr>
        <w:jc w:val="both"/>
        <w:rPr>
          <w:rFonts w:ascii="Calibri Light" w:hAnsi="Calibri Light" w:cs="Calibri Light"/>
          <w:lang w:val="fr-BE"/>
        </w:rPr>
      </w:pPr>
    </w:p>
    <w:p w14:paraId="5989F0F5" w14:textId="77777777" w:rsidR="00C92966" w:rsidRPr="00DB4C66" w:rsidRDefault="00C92966">
      <w:pPr>
        <w:jc w:val="both"/>
        <w:rPr>
          <w:rFonts w:ascii="Calibri Light" w:hAnsi="Calibri Light" w:cs="Calibri Light"/>
          <w:sz w:val="24"/>
          <w:szCs w:val="24"/>
          <w:lang w:val="fr-BE"/>
        </w:rPr>
      </w:pPr>
    </w:p>
    <w:sectPr w:rsidR="00C92966" w:rsidRPr="00DB4C66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89F0F2" w14:textId="77777777" w:rsidR="0057307A" w:rsidRDefault="00DB4C66">
      <w:pPr>
        <w:spacing w:after="0" w:line="240" w:lineRule="auto"/>
      </w:pPr>
      <w:r>
        <w:separator/>
      </w:r>
    </w:p>
  </w:endnote>
  <w:endnote w:type="continuationSeparator" w:id="0">
    <w:p w14:paraId="5989F0F4" w14:textId="77777777" w:rsidR="0057307A" w:rsidRDefault="00DB4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89F0FB" w14:textId="64B418CC" w:rsidR="00B2797F" w:rsidRPr="00DB4C66" w:rsidRDefault="00DB4C66">
    <w:pPr>
      <w:spacing w:before="200" w:after="0" w:line="240" w:lineRule="auto"/>
      <w:ind w:left="-567"/>
      <w:jc w:val="center"/>
      <w:rPr>
        <w:rFonts w:ascii="Calibri Light" w:hAnsi="Calibri Light" w:cs="Calibri Light"/>
        <w:b/>
        <w:color w:val="006FB4"/>
        <w:sz w:val="16"/>
        <w:szCs w:val="16"/>
        <w:lang w:val="fr-BE"/>
      </w:rPr>
    </w:pPr>
    <w:r w:rsidRPr="00DB4C66">
      <w:rPr>
        <w:rFonts w:ascii="Calibri Light" w:hAnsi="Calibri Light" w:cs="Calibri Light"/>
        <w:b/>
        <w:color w:val="006FB4"/>
        <w:sz w:val="16"/>
        <w:szCs w:val="16"/>
        <w:lang w:val="fr-BE"/>
      </w:rPr>
      <w:t xml:space="preserve">Fédération </w:t>
    </w:r>
    <w:r w:rsidR="00F535CC">
      <w:rPr>
        <w:rFonts w:ascii="Calibri Light" w:hAnsi="Calibri Light" w:cs="Calibri Light"/>
        <w:b/>
        <w:color w:val="006FB4"/>
        <w:sz w:val="16"/>
        <w:szCs w:val="16"/>
        <w:lang w:val="fr-BE"/>
      </w:rPr>
      <w:t>E</w:t>
    </w:r>
    <w:r w:rsidRPr="00DB4C66">
      <w:rPr>
        <w:rFonts w:ascii="Calibri Light" w:hAnsi="Calibri Light" w:cs="Calibri Light"/>
        <w:b/>
        <w:color w:val="006FB4"/>
        <w:sz w:val="16"/>
        <w:szCs w:val="16"/>
        <w:lang w:val="fr-BE"/>
      </w:rPr>
      <w:t xml:space="preserve">uropéenne des </w:t>
    </w:r>
    <w:r w:rsidR="00F535CC">
      <w:rPr>
        <w:rFonts w:ascii="Calibri Light" w:hAnsi="Calibri Light" w:cs="Calibri Light"/>
        <w:b/>
        <w:color w:val="006FB4"/>
        <w:sz w:val="16"/>
        <w:szCs w:val="16"/>
        <w:lang w:val="fr-BE"/>
      </w:rPr>
      <w:t>I</w:t>
    </w:r>
    <w:r w:rsidRPr="00DB4C66">
      <w:rPr>
        <w:rFonts w:ascii="Calibri Light" w:hAnsi="Calibri Light" w:cs="Calibri Light"/>
        <w:b/>
        <w:color w:val="006FB4"/>
        <w:sz w:val="16"/>
        <w:szCs w:val="16"/>
        <w:lang w:val="fr-BE"/>
      </w:rPr>
      <w:t xml:space="preserve">nvestisseurs et </w:t>
    </w:r>
    <w:r w:rsidR="00F535CC">
      <w:rPr>
        <w:rFonts w:ascii="Calibri Light" w:hAnsi="Calibri Light" w:cs="Calibri Light"/>
        <w:b/>
        <w:color w:val="006FB4"/>
        <w:sz w:val="16"/>
        <w:szCs w:val="16"/>
        <w:lang w:val="fr-BE"/>
      </w:rPr>
      <w:t>Usagers de</w:t>
    </w:r>
    <w:r w:rsidR="00316C96">
      <w:rPr>
        <w:rFonts w:ascii="Calibri Light" w:hAnsi="Calibri Light" w:cs="Calibri Light"/>
        <w:b/>
        <w:color w:val="006FB4"/>
        <w:sz w:val="16"/>
        <w:szCs w:val="16"/>
        <w:lang w:val="fr-BE"/>
      </w:rPr>
      <w:t>s</w:t>
    </w:r>
    <w:r w:rsidR="00F535CC">
      <w:rPr>
        <w:rFonts w:ascii="Calibri Light" w:hAnsi="Calibri Light" w:cs="Calibri Light"/>
        <w:b/>
        <w:color w:val="006FB4"/>
        <w:sz w:val="16"/>
        <w:szCs w:val="16"/>
        <w:lang w:val="fr-BE"/>
      </w:rPr>
      <w:t xml:space="preserve"> Services Financiers </w:t>
    </w:r>
  </w:p>
  <w:p w14:paraId="5989F0FC" w14:textId="77777777" w:rsidR="00B2797F" w:rsidRDefault="00DB4C66">
    <w:pPr>
      <w:spacing w:after="0" w:line="240" w:lineRule="auto"/>
      <w:ind w:left="-567"/>
      <w:jc w:val="center"/>
      <w:rPr>
        <w:rFonts w:ascii="Calibri Light" w:hAnsi="Calibri Light" w:cs="Calibri Light"/>
        <w:color w:val="006FB4"/>
        <w:sz w:val="16"/>
        <w:szCs w:val="16"/>
        <w:lang w:val="de-DE"/>
      </w:rPr>
    </w:pPr>
    <w:r>
      <w:rPr>
        <w:rFonts w:ascii="Calibri Light" w:hAnsi="Calibri Light" w:cs="Calibri Light"/>
        <w:color w:val="006FB4"/>
        <w:sz w:val="16"/>
        <w:szCs w:val="16"/>
        <w:lang w:val="de-DE"/>
      </w:rPr>
      <w:t>44, Rue d'Arenberg, 1000 Bruxelles - Belgique</w:t>
    </w:r>
  </w:p>
  <w:p w14:paraId="5989F0FD" w14:textId="77777777" w:rsidR="00B2797F" w:rsidRDefault="00DB4C66">
    <w:pPr>
      <w:spacing w:after="0" w:line="240" w:lineRule="auto"/>
      <w:ind w:left="-567"/>
      <w:jc w:val="center"/>
    </w:pPr>
    <w:r>
      <w:rPr>
        <w:rFonts w:ascii="Calibri Light" w:hAnsi="Calibri Light" w:cs="Calibri Light"/>
        <w:color w:val="006FB4"/>
        <w:sz w:val="16"/>
        <w:szCs w:val="16"/>
        <w:lang w:val="de-DE"/>
      </w:rPr>
      <w:t xml:space="preserve">Tél. (+32) 02 514 37 77 - Fax. </w:t>
    </w:r>
    <w:r>
      <w:rPr>
        <w:rFonts w:ascii="Calibri Light" w:hAnsi="Calibri Light" w:cs="Calibri Light"/>
        <w:color w:val="006FB4"/>
        <w:sz w:val="16"/>
        <w:szCs w:val="16"/>
        <w:lang w:val="pt-PT"/>
      </w:rPr>
      <w:t>(+32) 02 514 36 66</w:t>
    </w:r>
  </w:p>
  <w:p w14:paraId="5989F0FE" w14:textId="77777777" w:rsidR="00B2797F" w:rsidRDefault="00DB4C66">
    <w:pPr>
      <w:spacing w:after="0" w:line="240" w:lineRule="auto"/>
      <w:ind w:left="-567"/>
      <w:jc w:val="center"/>
    </w:pPr>
    <w:r>
      <w:rPr>
        <w:rFonts w:ascii="Calibri Light" w:hAnsi="Calibri Light" w:cs="Calibri Light"/>
        <w:color w:val="006FB4"/>
        <w:sz w:val="16"/>
        <w:szCs w:val="16"/>
        <w:lang w:val="pt-PT"/>
      </w:rPr>
      <w:t xml:space="preserve">E-mail : info@betterfinance.eu - </w:t>
    </w:r>
    <w:bookmarkStart w:id="0" w:name="_Hlk944867"/>
    <w:r>
      <w:fldChar w:fldCharType="begin"/>
    </w:r>
    <w:r>
      <w:instrText xml:space="preserve"> HYPERLINK  "http://www.eurofinuse.org" </w:instrText>
    </w:r>
    <w:r>
      <w:fldChar w:fldCharType="separate"/>
    </w:r>
    <w:r>
      <w:rPr>
        <w:rFonts w:ascii="Calibri Light" w:hAnsi="Calibri Light" w:cs="Calibri Light"/>
        <w:color w:val="006FB4"/>
        <w:sz w:val="16"/>
        <w:szCs w:val="16"/>
        <w:u w:val="single"/>
        <w:lang w:val="it-IT"/>
      </w:rPr>
      <w:t xml:space="preserve">http://www.betterfinance.eu </w:t>
    </w:r>
    <w:r>
      <w:rPr>
        <w:rFonts w:ascii="Calibri Light" w:hAnsi="Calibri Light" w:cs="Calibri Light"/>
        <w:color w:val="006FB4"/>
        <w:sz w:val="16"/>
        <w:szCs w:val="16"/>
        <w:u w:val="single"/>
        <w:lang w:val="it-IT"/>
      </w:rPr>
      <w:fldChar w:fldCharType="end"/>
    </w:r>
    <w:bookmarkEnd w:id="0"/>
  </w:p>
  <w:p w14:paraId="5989F0FF" w14:textId="77777777" w:rsidR="00B2797F" w:rsidRDefault="008D31A9">
    <w:pPr>
      <w:pStyle w:val="Footer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89F0EE" w14:textId="77777777" w:rsidR="0057307A" w:rsidRDefault="00DB4C6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989F0F0" w14:textId="77777777" w:rsidR="0057307A" w:rsidRDefault="00DB4C66">
      <w:pPr>
        <w:spacing w:after="0" w:line="240" w:lineRule="auto"/>
      </w:pPr>
      <w:r>
        <w:continuationSeparator/>
      </w:r>
    </w:p>
  </w:footnote>
  <w:footnote w:id="1">
    <w:p w14:paraId="5989F0F0" w14:textId="30B39A77" w:rsidR="00C92966" w:rsidRPr="00DB4C66" w:rsidRDefault="00DB4C66">
      <w:pPr>
        <w:pStyle w:val="FootnoteText"/>
        <w:rPr>
          <w:lang w:val="fr-BE"/>
        </w:rPr>
      </w:pPr>
      <w:r>
        <w:rPr>
          <w:rStyle w:val="FootnoteReference"/>
        </w:rPr>
        <w:footnoteRef/>
      </w:r>
      <w:r w:rsidRPr="00DB4C66">
        <w:rPr>
          <w:rFonts w:ascii="Calibri Light" w:hAnsi="Calibri Light" w:cs="Calibri Light"/>
          <w:lang w:val="fr-BE"/>
        </w:rPr>
        <w:t xml:space="preserve"> Groupe d'experts intergouvernemental sur l'évolution du climat (GIEC), Rapport spécial, </w:t>
      </w:r>
      <w:r w:rsidR="00F535CC">
        <w:rPr>
          <w:rFonts w:ascii="Calibri Light" w:hAnsi="Calibri Light" w:cs="Calibri Light"/>
          <w:lang w:val="fr-BE"/>
        </w:rPr>
        <w:t>r</w:t>
      </w:r>
      <w:r w:rsidRPr="00DB4C66">
        <w:rPr>
          <w:rFonts w:ascii="Calibri Light" w:hAnsi="Calibri Light" w:cs="Calibri Light"/>
          <w:lang w:val="fr-BE"/>
        </w:rPr>
        <w:t xml:space="preserve">échauffement planétaire de 1,5 </w:t>
      </w:r>
      <w:r w:rsidR="00F535CC">
        <w:rPr>
          <w:rFonts w:ascii="Calibri Light" w:hAnsi="Calibri Light" w:cs="Calibri Light"/>
          <w:lang w:val="fr-BE"/>
        </w:rPr>
        <w:t>°</w:t>
      </w:r>
      <w:r w:rsidRPr="00DB4C66">
        <w:rPr>
          <w:rFonts w:ascii="Calibri Light" w:hAnsi="Calibri Light" w:cs="Calibri Light"/>
          <w:lang w:val="fr-BE"/>
        </w:rPr>
        <w:t xml:space="preserve">C, </w:t>
      </w:r>
      <w:hyperlink r:id="rId1" w:history="1">
        <w:r w:rsidRPr="00DB4C66">
          <w:rPr>
            <w:rStyle w:val="Hyperlink"/>
            <w:rFonts w:ascii="Calibri Light" w:hAnsi="Calibri Light" w:cs="Calibri Light"/>
            <w:lang w:val="fr-BE"/>
          </w:rPr>
          <w:t xml:space="preserve">Chapitre 2 </w:t>
        </w:r>
      </w:hyperlink>
    </w:p>
  </w:footnote>
  <w:footnote w:id="2">
    <w:p w14:paraId="5989F0F1" w14:textId="511E4037" w:rsidR="00C92966" w:rsidRDefault="00DB4C66">
      <w:pPr>
        <w:pStyle w:val="FootnoteText"/>
      </w:pPr>
      <w:r>
        <w:rPr>
          <w:rStyle w:val="FootnoteReference"/>
        </w:rPr>
        <w:footnoteRef/>
      </w:r>
      <w:r>
        <w:rPr>
          <w:rFonts w:ascii="Calibri Light" w:hAnsi="Calibri Light" w:cs="Calibri Light"/>
          <w:lang w:val="en-GB"/>
        </w:rPr>
        <w:t xml:space="preserve"> Bruegel, Paying for the European Green Deal, </w:t>
      </w:r>
      <w:hyperlink r:id="rId2" w:history="1">
        <w:r>
          <w:rPr>
            <w:rStyle w:val="Hyperlink"/>
            <w:rFonts w:ascii="Calibri Light" w:hAnsi="Calibri Light" w:cs="Calibri Light"/>
            <w:lang w:val="en-GB"/>
          </w:rPr>
          <w:t xml:space="preserve">Podcasts </w:t>
        </w:r>
        <w:r w:rsidR="00F535CC">
          <w:rPr>
            <w:rStyle w:val="Hyperlink"/>
            <w:rFonts w:ascii="Calibri Light" w:hAnsi="Calibri Light" w:cs="Calibri Light"/>
            <w:lang w:val="en-GB"/>
          </w:rPr>
          <w:t>et</w:t>
        </w:r>
        <w:r>
          <w:rPr>
            <w:rStyle w:val="Hyperlink"/>
            <w:rFonts w:ascii="Calibri Light" w:hAnsi="Calibri Light" w:cs="Calibri Light"/>
            <w:lang w:val="en-GB"/>
          </w:rPr>
          <w:t xml:space="preserve"> Article</w:t>
        </w:r>
      </w:hyperlink>
    </w:p>
  </w:footnote>
  <w:footnote w:id="3">
    <w:p w14:paraId="5989F0F2" w14:textId="6C5E56F0" w:rsidR="00C92966" w:rsidRPr="00DB4C66" w:rsidRDefault="00DB4C66">
      <w:pPr>
        <w:pStyle w:val="FootnoteText"/>
        <w:rPr>
          <w:lang w:val="fr-BE"/>
        </w:rPr>
      </w:pPr>
      <w:r>
        <w:rPr>
          <w:rStyle w:val="FootnoteReference"/>
        </w:rPr>
        <w:footnoteRef/>
      </w:r>
      <w:hyperlink r:id="rId3" w:history="1">
        <w:r w:rsidRPr="00DB4C66">
          <w:rPr>
            <w:rStyle w:val="Hyperlink"/>
            <w:rFonts w:ascii="Calibri Light" w:hAnsi="Calibri Light" w:cs="Calibri Light"/>
            <w:lang w:val="fr-BE"/>
          </w:rPr>
          <w:t xml:space="preserve"> </w:t>
        </w:r>
      </w:hyperlink>
      <w:r w:rsidRPr="00DB4C66">
        <w:rPr>
          <w:rFonts w:ascii="Calibri Light" w:hAnsi="Calibri Light" w:cs="Calibri Light"/>
          <w:lang w:val="fr-BE"/>
        </w:rPr>
        <w:t xml:space="preserve">Bruegel, </w:t>
      </w:r>
      <w:hyperlink r:id="rId4" w:history="1">
        <w:r w:rsidR="00F535CC">
          <w:rPr>
            <w:rStyle w:val="Hyperlink"/>
            <w:rFonts w:ascii="Calibri Light" w:hAnsi="Calibri Light" w:cs="Calibri Light"/>
            <w:lang w:val="fr-BE"/>
          </w:rPr>
          <w:t xml:space="preserve">The </w:t>
        </w:r>
        <w:proofErr w:type="spellStart"/>
        <w:r w:rsidR="00F535CC">
          <w:rPr>
            <w:rStyle w:val="Hyperlink"/>
            <w:rFonts w:ascii="Calibri Light" w:hAnsi="Calibri Light" w:cs="Calibri Light"/>
            <w:lang w:val="fr-BE"/>
          </w:rPr>
          <w:t>European</w:t>
        </w:r>
        <w:proofErr w:type="spellEnd"/>
        <w:r w:rsidR="00F535CC">
          <w:rPr>
            <w:rStyle w:val="Hyperlink"/>
            <w:rFonts w:ascii="Calibri Light" w:hAnsi="Calibri Light" w:cs="Calibri Light"/>
            <w:lang w:val="fr-BE"/>
          </w:rPr>
          <w:t xml:space="preserve"> </w:t>
        </w:r>
        <w:r w:rsidRPr="00DB4C66">
          <w:rPr>
            <w:rStyle w:val="Hyperlink"/>
            <w:rFonts w:ascii="Calibri Light" w:hAnsi="Calibri Light" w:cs="Calibri Light"/>
            <w:lang w:val="fr-BE"/>
          </w:rPr>
          <w:t>Green Deal</w:t>
        </w:r>
        <w:r w:rsidR="00F535CC">
          <w:rPr>
            <w:rStyle w:val="Hyperlink"/>
            <w:rFonts w:ascii="Calibri Light" w:hAnsi="Calibri Light" w:cs="Calibri Light"/>
            <w:lang w:val="fr-BE"/>
          </w:rPr>
          <w:t xml:space="preserve"> </w:t>
        </w:r>
        <w:proofErr w:type="spellStart"/>
        <w:r w:rsidR="00F535CC">
          <w:rPr>
            <w:rStyle w:val="Hyperlink"/>
            <w:rFonts w:ascii="Calibri Light" w:hAnsi="Calibri Light" w:cs="Calibri Light"/>
            <w:lang w:val="fr-BE"/>
          </w:rPr>
          <w:t>needs</w:t>
        </w:r>
        <w:proofErr w:type="spellEnd"/>
        <w:r w:rsidR="00F535CC">
          <w:rPr>
            <w:rStyle w:val="Hyperlink"/>
            <w:rFonts w:ascii="Calibri Light" w:hAnsi="Calibri Light" w:cs="Calibri Light"/>
            <w:lang w:val="fr-BE"/>
          </w:rPr>
          <w:t xml:space="preserve"> a </w:t>
        </w:r>
        <w:proofErr w:type="spellStart"/>
        <w:r w:rsidR="00F535CC">
          <w:rPr>
            <w:rStyle w:val="Hyperlink"/>
            <w:rFonts w:ascii="Calibri Light" w:hAnsi="Calibri Light" w:cs="Calibri Light"/>
            <w:lang w:val="fr-BE"/>
          </w:rPr>
          <w:t>reformed</w:t>
        </w:r>
        <w:proofErr w:type="spellEnd"/>
        <w:r w:rsidR="00F535CC">
          <w:rPr>
            <w:rStyle w:val="Hyperlink"/>
            <w:rFonts w:ascii="Calibri Light" w:hAnsi="Calibri Light" w:cs="Calibri Light"/>
            <w:lang w:val="fr-BE"/>
          </w:rPr>
          <w:t xml:space="preserve"> fiscal </w:t>
        </w:r>
        <w:proofErr w:type="spellStart"/>
        <w:r w:rsidR="00F535CC">
          <w:rPr>
            <w:rStyle w:val="Hyperlink"/>
            <w:rFonts w:ascii="Calibri Light" w:hAnsi="Calibri Light" w:cs="Calibri Light"/>
            <w:lang w:val="fr-BE"/>
          </w:rPr>
          <w:t>framework</w:t>
        </w:r>
        <w:proofErr w:type="spellEnd"/>
      </w:hyperlink>
      <w:r w:rsidRPr="00DB4C66">
        <w:rPr>
          <w:rFonts w:ascii="Calibri Light" w:hAnsi="Calibri Light" w:cs="Calibri Light"/>
          <w:lang w:val="fr-BE"/>
        </w:rPr>
        <w:t xml:space="preserve">, décembre 2019 </w:t>
      </w:r>
    </w:p>
    <w:p w14:paraId="5989F0F3" w14:textId="77777777" w:rsidR="00C92966" w:rsidRPr="00DB4C66" w:rsidRDefault="00C92966">
      <w:pPr>
        <w:pStyle w:val="FootnoteText"/>
        <w:rPr>
          <w:lang w:val="fr-BE"/>
        </w:rPr>
      </w:pPr>
    </w:p>
  </w:footnote>
  <w:footnote w:id="4">
    <w:p w14:paraId="5989F0F4" w14:textId="77777777" w:rsidR="00C92966" w:rsidRPr="00DB4C66" w:rsidRDefault="00DB4C66">
      <w:pPr>
        <w:pStyle w:val="FootnoteText"/>
        <w:rPr>
          <w:lang w:val="fr-BE"/>
        </w:rPr>
      </w:pPr>
      <w:r>
        <w:rPr>
          <w:rStyle w:val="FootnoteReference"/>
        </w:rPr>
        <w:footnoteRef/>
      </w:r>
      <w:hyperlink r:id="rId5" w:history="1">
        <w:r w:rsidRPr="00DB4C66">
          <w:rPr>
            <w:rStyle w:val="Hyperlink"/>
            <w:rFonts w:ascii="Calibri Light" w:hAnsi="Calibri Light" w:cs="Calibri Light"/>
            <w:lang w:val="fr-BE"/>
          </w:rPr>
          <w:t xml:space="preserve"> https://twitter.com/pcanfin/status/1206699134893342720</w:t>
        </w:r>
      </w:hyperlink>
    </w:p>
  </w:footnote>
  <w:footnote w:id="5">
    <w:p w14:paraId="5989F0F5" w14:textId="231C9BD0" w:rsidR="00C92966" w:rsidRPr="00DB4C66" w:rsidRDefault="00DB4C66">
      <w:pPr>
        <w:pStyle w:val="FootnoteText"/>
        <w:rPr>
          <w:lang w:val="fr-BE"/>
        </w:rPr>
      </w:pPr>
      <w:r>
        <w:rPr>
          <w:rStyle w:val="FootnoteReference"/>
        </w:rPr>
        <w:footnoteRef/>
      </w:r>
      <w:r w:rsidRPr="00DB4C66">
        <w:rPr>
          <w:rFonts w:ascii="Calibri Light" w:hAnsi="Calibri Light" w:cs="Calibri Light"/>
          <w:lang w:val="fr-BE"/>
        </w:rPr>
        <w:t xml:space="preserve"> Le pourcentage représente le</w:t>
      </w:r>
      <w:r w:rsidR="0020741B">
        <w:rPr>
          <w:rFonts w:ascii="Calibri Light" w:hAnsi="Calibri Light" w:cs="Calibri Light"/>
          <w:lang w:val="fr-BE"/>
        </w:rPr>
        <w:t>s</w:t>
      </w:r>
      <w:r w:rsidRPr="00DB4C66">
        <w:rPr>
          <w:rFonts w:ascii="Calibri Light" w:hAnsi="Calibri Light" w:cs="Calibri Light"/>
          <w:lang w:val="fr-BE"/>
        </w:rPr>
        <w:t xml:space="preserve"> revenu</w:t>
      </w:r>
      <w:r w:rsidR="0020741B">
        <w:rPr>
          <w:rFonts w:ascii="Calibri Light" w:hAnsi="Calibri Light" w:cs="Calibri Light"/>
          <w:lang w:val="fr-BE"/>
        </w:rPr>
        <w:t>s</w:t>
      </w:r>
      <w:r w:rsidRPr="00DB4C66">
        <w:rPr>
          <w:rFonts w:ascii="Calibri Light" w:hAnsi="Calibri Light" w:cs="Calibri Light"/>
          <w:lang w:val="fr-BE"/>
        </w:rPr>
        <w:t xml:space="preserve"> pondéré</w:t>
      </w:r>
      <w:r w:rsidR="0020741B">
        <w:rPr>
          <w:rFonts w:ascii="Calibri Light" w:hAnsi="Calibri Light" w:cs="Calibri Light"/>
          <w:lang w:val="fr-BE"/>
        </w:rPr>
        <w:t>s</w:t>
      </w:r>
      <w:r w:rsidRPr="00DB4C66">
        <w:rPr>
          <w:rFonts w:ascii="Calibri Light" w:hAnsi="Calibri Light" w:cs="Calibri Light"/>
          <w:lang w:val="fr-BE"/>
        </w:rPr>
        <w:t xml:space="preserve"> </w:t>
      </w:r>
      <w:r w:rsidR="0020741B">
        <w:rPr>
          <w:rFonts w:ascii="Calibri Light" w:hAnsi="Calibri Light" w:cs="Calibri Light"/>
          <w:lang w:val="fr-BE"/>
        </w:rPr>
        <w:t>d’</w:t>
      </w:r>
      <w:r w:rsidRPr="00DB4C66">
        <w:rPr>
          <w:rFonts w:ascii="Calibri Light" w:hAnsi="Calibri Light" w:cs="Calibri Light"/>
          <w:lang w:val="fr-BE"/>
        </w:rPr>
        <w:t>entreprises vertes incluses dans le fonds d'investissement (</w:t>
      </w:r>
      <w:hyperlink r:id="rId6" w:history="1">
        <w:r w:rsidRPr="00DB4C66">
          <w:rPr>
            <w:rStyle w:val="Hyperlink"/>
            <w:rFonts w:ascii="Calibri Light" w:hAnsi="Calibri Light" w:cs="Calibri Light"/>
            <w:lang w:val="fr-BE"/>
          </w:rPr>
          <w:t xml:space="preserve">Rapport technique du CCR 2.0 </w:t>
        </w:r>
      </w:hyperlink>
      <w:r w:rsidRPr="00DB4C66">
        <w:rPr>
          <w:rFonts w:ascii="Calibri Light" w:hAnsi="Calibri Light" w:cs="Calibri Light"/>
          <w:lang w:val="fr-BE"/>
        </w:rPr>
        <w:t xml:space="preserve">: Développement des critères </w:t>
      </w:r>
      <w:r w:rsidR="0020741B">
        <w:rPr>
          <w:rFonts w:ascii="Calibri Light" w:hAnsi="Calibri Light" w:cs="Calibri Light"/>
          <w:lang w:val="fr-BE"/>
        </w:rPr>
        <w:t xml:space="preserve">d’attribution </w:t>
      </w:r>
      <w:r w:rsidRPr="00DB4C66">
        <w:rPr>
          <w:rFonts w:ascii="Calibri Light" w:hAnsi="Calibri Light" w:cs="Calibri Light"/>
          <w:lang w:val="fr-BE"/>
        </w:rPr>
        <w:t xml:space="preserve">du label écologique </w:t>
      </w:r>
      <w:r w:rsidR="0020741B">
        <w:rPr>
          <w:rFonts w:ascii="Calibri Light" w:hAnsi="Calibri Light" w:cs="Calibri Light"/>
          <w:lang w:val="fr-BE"/>
        </w:rPr>
        <w:t xml:space="preserve">européen </w:t>
      </w:r>
      <w:r w:rsidRPr="00DB4C66">
        <w:rPr>
          <w:rFonts w:ascii="Calibri Light" w:hAnsi="Calibri Light" w:cs="Calibri Light"/>
          <w:lang w:val="fr-BE"/>
        </w:rPr>
        <w:t>pour les produits financiers de détail)</w:t>
      </w:r>
    </w:p>
  </w:footnote>
  <w:footnote w:id="6">
    <w:p w14:paraId="5989F0F6" w14:textId="3CF54809" w:rsidR="00C92966" w:rsidRPr="00DB4C66" w:rsidRDefault="00DB4C66">
      <w:pPr>
        <w:pStyle w:val="FootnoteText"/>
        <w:rPr>
          <w:lang w:val="fr-BE"/>
        </w:rPr>
      </w:pPr>
      <w:r>
        <w:rPr>
          <w:rStyle w:val="FootnoteReference"/>
        </w:rPr>
        <w:footnoteRef/>
      </w:r>
      <w:r w:rsidRPr="00DB4C66">
        <w:rPr>
          <w:rFonts w:ascii="Calibri Light" w:hAnsi="Calibri Light" w:cs="Calibri Light"/>
          <w:lang w:val="fr-BE"/>
        </w:rPr>
        <w:t xml:space="preserve"> </w:t>
      </w:r>
      <w:hyperlink r:id="rId7" w:history="1">
        <w:r w:rsidRPr="00DB4C66">
          <w:rPr>
            <w:rStyle w:val="Hyperlink"/>
            <w:rFonts w:ascii="Calibri Light" w:hAnsi="Calibri Light" w:cs="Calibri Light"/>
            <w:lang w:val="fr-BE"/>
          </w:rPr>
          <w:t xml:space="preserve">Conférence publique de haut niveau </w:t>
        </w:r>
      </w:hyperlink>
      <w:r w:rsidRPr="00DB4C66">
        <w:rPr>
          <w:rFonts w:ascii="Calibri Light" w:hAnsi="Calibri Light" w:cs="Calibri Light"/>
          <w:lang w:val="fr-BE"/>
        </w:rPr>
        <w:t>sur la mise en œuvre du</w:t>
      </w:r>
      <w:r w:rsidR="0020741B">
        <w:rPr>
          <w:rFonts w:ascii="Calibri Light" w:hAnsi="Calibri Light" w:cs="Calibri Light"/>
          <w:lang w:val="fr-BE"/>
        </w:rPr>
        <w:t xml:space="preserve"> pacte vert pour l’Europe – La loi </w:t>
      </w:r>
      <w:r w:rsidRPr="00DB4C66">
        <w:rPr>
          <w:rFonts w:ascii="Calibri Light" w:hAnsi="Calibri Light" w:cs="Calibri Light"/>
          <w:lang w:val="fr-BE"/>
        </w:rPr>
        <w:t xml:space="preserve">européenne sur le climat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89F0F6" w14:textId="77777777" w:rsidR="00B2797F" w:rsidRDefault="00DB4C6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5989F0EE" wp14:editId="5989F0EF">
          <wp:simplePos x="0" y="0"/>
          <wp:positionH relativeFrom="margin">
            <wp:align>right</wp:align>
          </wp:positionH>
          <wp:positionV relativeFrom="paragraph">
            <wp:posOffset>-180337</wp:posOffset>
          </wp:positionV>
          <wp:extent cx="3138165" cy="645164"/>
          <wp:effectExtent l="0" t="0" r="5085" b="2536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38165" cy="64516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5989F0F7" w14:textId="77777777" w:rsidR="00B2797F" w:rsidRDefault="008D31A9">
    <w:pPr>
      <w:pStyle w:val="Header"/>
    </w:pPr>
  </w:p>
  <w:p w14:paraId="5989F0F8" w14:textId="77777777" w:rsidR="00B2797F" w:rsidRDefault="008D31A9">
    <w:pPr>
      <w:pStyle w:val="Header"/>
    </w:pPr>
  </w:p>
  <w:p w14:paraId="5989F0F9" w14:textId="77777777" w:rsidR="00B2797F" w:rsidRDefault="008D31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966"/>
    <w:rsid w:val="000D5352"/>
    <w:rsid w:val="00125285"/>
    <w:rsid w:val="0020741B"/>
    <w:rsid w:val="00316C96"/>
    <w:rsid w:val="00321F27"/>
    <w:rsid w:val="003A124F"/>
    <w:rsid w:val="00512EAE"/>
    <w:rsid w:val="0057307A"/>
    <w:rsid w:val="00695DAC"/>
    <w:rsid w:val="00764ADB"/>
    <w:rsid w:val="007E3D9E"/>
    <w:rsid w:val="007F0751"/>
    <w:rsid w:val="00C126C8"/>
    <w:rsid w:val="00C92966"/>
    <w:rsid w:val="00CE0180"/>
    <w:rsid w:val="00D418D9"/>
    <w:rsid w:val="00D75E8A"/>
    <w:rsid w:val="00DB4C66"/>
    <w:rsid w:val="00DD5089"/>
    <w:rsid w:val="00F53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9F0E7"/>
  <w15:docId w15:val="{D8796CE4-552F-4771-9CFB-F8DA0BD0E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uiPriority w:val="9"/>
    <w:qFormat/>
    <w:pPr>
      <w:spacing w:before="100" w:after="100" w:line="240" w:lineRule="auto"/>
      <w:outlineLvl w:val="0"/>
    </w:pPr>
    <w:rPr>
      <w:rFonts w:ascii="Times New Roman" w:eastAsia="Times New Roman" w:hAnsi="Times New Roman" w:cs="Times New Roman"/>
      <w:b/>
      <w:bCs/>
      <w:kern w:val="3"/>
      <w:sz w:val="48"/>
      <w:szCs w:val="48"/>
      <w:lang w:val="en-GB" w:eastAsia="en-GB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40" w:after="0" w:line="276" w:lineRule="auto"/>
      <w:outlineLvl w:val="1"/>
    </w:pPr>
    <w:rPr>
      <w:rFonts w:ascii="Calibri Light" w:eastAsia="DengXian Light" w:hAnsi="Calibri Light" w:cs="Times New Roman"/>
      <w:color w:val="2F5496"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954F72"/>
      <w:u w:val="single"/>
    </w:rPr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rPr>
      <w:sz w:val="20"/>
      <w:szCs w:val="20"/>
    </w:rPr>
  </w:style>
  <w:style w:type="character" w:styleId="FootnoteReference">
    <w:name w:val="footnote reference"/>
    <w:basedOn w:val="DefaultParagraphFont"/>
    <w:rPr>
      <w:position w:val="0"/>
      <w:vertAlign w:val="superscript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b/>
      <w:bCs/>
      <w:sz w:val="20"/>
      <w:szCs w:val="20"/>
    </w:rPr>
  </w:style>
  <w:style w:type="paragraph" w:styleId="Title">
    <w:name w:val="Title"/>
    <w:basedOn w:val="Normal"/>
    <w:next w:val="Normal"/>
    <w:uiPriority w:val="10"/>
    <w:qFormat/>
    <w:pPr>
      <w:spacing w:after="0" w:line="240" w:lineRule="auto"/>
    </w:pPr>
    <w:rPr>
      <w:rFonts w:ascii="Calibri Light" w:eastAsia="DengXian Light" w:hAnsi="Calibri Light" w:cs="Times New Roman"/>
      <w:spacing w:val="-10"/>
      <w:kern w:val="3"/>
      <w:sz w:val="56"/>
      <w:szCs w:val="56"/>
      <w:lang w:val="en-GB"/>
    </w:rPr>
  </w:style>
  <w:style w:type="character" w:customStyle="1" w:styleId="TitleChar">
    <w:name w:val="Title Char"/>
    <w:basedOn w:val="DefaultParagraphFont"/>
    <w:rPr>
      <w:rFonts w:ascii="Calibri Light" w:eastAsia="DengXian Light" w:hAnsi="Calibri Light" w:cs="Times New Roman"/>
      <w:spacing w:val="-10"/>
      <w:kern w:val="3"/>
      <w:sz w:val="56"/>
      <w:szCs w:val="56"/>
      <w:lang w:val="en-GB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character" w:customStyle="1" w:styleId="Heading1Char">
    <w:name w:val="Heading 1 Char"/>
    <w:basedOn w:val="DefaultParagraphFont"/>
    <w:rPr>
      <w:rFonts w:ascii="Times New Roman" w:eastAsia="Times New Roman" w:hAnsi="Times New Roman" w:cs="Times New Roman"/>
      <w:b/>
      <w:bCs/>
      <w:kern w:val="3"/>
      <w:sz w:val="48"/>
      <w:szCs w:val="48"/>
      <w:lang w:val="en-GB" w:eastAsia="en-GB"/>
    </w:rPr>
  </w:style>
  <w:style w:type="paragraph" w:styleId="Revision">
    <w:name w:val="Revision"/>
    <w:pPr>
      <w:suppressAutoHyphens/>
      <w:spacing w:after="0" w:line="240" w:lineRule="auto"/>
    </w:p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rPr>
      <w:rFonts w:ascii="Calibri Light" w:eastAsia="DengXian Light" w:hAnsi="Calibri Light" w:cs="Times New Roman"/>
      <w:color w:val="2F5496"/>
      <w:sz w:val="26"/>
      <w:szCs w:val="26"/>
      <w:lang w:val="en-GB"/>
    </w:rPr>
  </w:style>
  <w:style w:type="paragraph" w:styleId="BodyText">
    <w:name w:val="Body Text"/>
    <w:basedOn w:val="Normal"/>
    <w:pPr>
      <w:spacing w:after="200" w:line="240" w:lineRule="exact"/>
    </w:pPr>
    <w:rPr>
      <w:rFonts w:ascii="Tahoma" w:eastAsia="Times New Roman" w:hAnsi="Tahoma" w:cs="Times New Roman"/>
      <w:spacing w:val="10"/>
      <w:sz w:val="17"/>
      <w:szCs w:val="20"/>
    </w:rPr>
  </w:style>
  <w:style w:type="character" w:customStyle="1" w:styleId="BodyTextChar">
    <w:name w:val="Body Text Char"/>
    <w:basedOn w:val="DefaultParagraphFont"/>
    <w:rPr>
      <w:rFonts w:ascii="Tahoma" w:eastAsia="Times New Roman" w:hAnsi="Tahoma" w:cs="Times New Roman"/>
      <w:spacing w:val="10"/>
      <w:sz w:val="17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houdmont@betterfinance.eu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bruegel.org/2019/12/the-european-green-deal-needs-a-reformed-fiscal-framework" TargetMode="External"/><Relationship Id="rId7" Type="http://schemas.openxmlformats.org/officeDocument/2006/relationships/hyperlink" Target="https://ec.europa.eu/info/events/high-level-public-conference-european-climate-law-2020-jan-28_en" TargetMode="External"/><Relationship Id="rId2" Type="http://schemas.openxmlformats.org/officeDocument/2006/relationships/hyperlink" Target="https://bruegel.org/2020/01/paying-for-the-european-green-deal/" TargetMode="External"/><Relationship Id="rId1" Type="http://schemas.openxmlformats.org/officeDocument/2006/relationships/hyperlink" Target="https://www.ipcc.ch/site/assets/uploads/sites/2/2019/02/SR15_Chapter2_Low_Res.pdf" TargetMode="External"/><Relationship Id="rId6" Type="http://schemas.openxmlformats.org/officeDocument/2006/relationships/hyperlink" Target="https://susproc.jrc.ec.europa.eu/Financial_products/docs/20191220_EU_Ecolabel_FP_Draft_Technical_Report_2-0.pdf" TargetMode="External"/><Relationship Id="rId5" Type="http://schemas.openxmlformats.org/officeDocument/2006/relationships/hyperlink" Target="https://twitter.com/pcanfin/status/1206699134893342720" TargetMode="External"/><Relationship Id="rId4" Type="http://schemas.openxmlformats.org/officeDocument/2006/relationships/hyperlink" Target="https://bruegel.org/2019/12/the-european-green-deal-needs-a-reformed-fiscal-framewor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308A9776426D41840A8C2CCB15B3F3" ma:contentTypeVersion="12" ma:contentTypeDescription="Create a new document." ma:contentTypeScope="" ma:versionID="fad30e866c7e5bd87e01b4be7e13f445">
  <xsd:schema xmlns:xsd="http://www.w3.org/2001/XMLSchema" xmlns:xs="http://www.w3.org/2001/XMLSchema" xmlns:p="http://schemas.microsoft.com/office/2006/metadata/properties" xmlns:ns2="fd160c09-1844-45b0-b4f1-cf53e6c3c76a" xmlns:ns3="8e72f4a7-cae9-4e97-b541-2580a12d1989" targetNamespace="http://schemas.microsoft.com/office/2006/metadata/properties" ma:root="true" ma:fieldsID="3d251b770648fbf44b28e39a1ec2cbaa" ns2:_="" ns3:_="">
    <xsd:import namespace="fd160c09-1844-45b0-b4f1-cf53e6c3c76a"/>
    <xsd:import namespace="8e72f4a7-cae9-4e97-b541-2580a12d19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60c09-1844-45b0-b4f1-cf53e6c3c7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72f4a7-cae9-4e97-b541-2580a12d198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6E7A59-E5B7-4737-8A5C-2167357916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FCB8A3-BD64-4593-AE34-29468FA104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16A507E-D5E5-49C5-B39F-501AD607A4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160c09-1844-45b0-b4f1-cf53e6c3c76a"/>
    <ds:schemaRef ds:uri="8e72f4a7-cae9-4e97-b541-2580a12d1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888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ISO Translation</cp:lastModifiedBy>
  <cp:revision>8</cp:revision>
  <dcterms:created xsi:type="dcterms:W3CDTF">2020-12-09T14:51:00Z</dcterms:created>
  <dcterms:modified xsi:type="dcterms:W3CDTF">2020-12-15T12:49:00Z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0x010100B5308A9776426D41840A8C2CCB15B3F3</vt:lpwstr>
  </property>
</Properties>
</file>