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A8337" w14:textId="58F822EE" w:rsidR="00905A73" w:rsidRPr="00A66961" w:rsidRDefault="00905A73">
      <w:pPr>
        <w:rPr>
          <w:lang w:val="es-ES_tradnl"/>
        </w:rPr>
      </w:pPr>
      <w:bookmarkStart w:id="0" w:name="_GoBack"/>
      <w:bookmarkEnd w:id="0"/>
    </w:p>
    <w:p w14:paraId="566A8338" w14:textId="77777777" w:rsidR="00905A73" w:rsidRPr="00A66961" w:rsidRDefault="006C718B">
      <w:pPr>
        <w:pStyle w:val="Ttulo"/>
        <w:spacing w:after="120"/>
        <w:rPr>
          <w:rFonts w:eastAsia="Calibri" w:cs="Calibri Light"/>
          <w:b/>
          <w:bCs/>
          <w:spacing w:val="0"/>
          <w:kern w:val="0"/>
          <w:sz w:val="22"/>
          <w:szCs w:val="22"/>
          <w:lang w:val="es-ES_tradnl"/>
        </w:rPr>
      </w:pPr>
      <w:r w:rsidRPr="00A66961">
        <w:rPr>
          <w:rFonts w:eastAsia="Calibri" w:cs="Calibri Light"/>
          <w:b/>
          <w:bCs/>
          <w:spacing w:val="0"/>
          <w:kern w:val="0"/>
          <w:sz w:val="22"/>
          <w:szCs w:val="22"/>
          <w:lang w:val="es-ES_tradnl"/>
        </w:rPr>
        <w:t>COMUNICADO DE PRENSA</w:t>
      </w:r>
    </w:p>
    <w:p w14:paraId="566A8339" w14:textId="7512DA90" w:rsidR="00905A73" w:rsidRPr="00A66961" w:rsidRDefault="006C718B">
      <w:pPr>
        <w:pStyle w:val="Ttulo2"/>
        <w:spacing w:after="80"/>
        <w:jc w:val="both"/>
        <w:rPr>
          <w:rFonts w:ascii="Cambria" w:eastAsia="Calibri" w:hAnsi="Cambria" w:cs="Arial"/>
          <w:b/>
          <w:color w:val="365F91"/>
          <w:spacing w:val="20"/>
          <w:kern w:val="3"/>
          <w:sz w:val="30"/>
          <w:szCs w:val="30"/>
          <w:lang w:val="es-ES_tradnl"/>
        </w:rPr>
      </w:pPr>
      <w:r w:rsidRPr="00A66961">
        <w:rPr>
          <w:rFonts w:ascii="Cambria" w:eastAsia="Calibri" w:hAnsi="Cambria" w:cs="Arial"/>
          <w:b/>
          <w:color w:val="365F91"/>
          <w:spacing w:val="20"/>
          <w:kern w:val="3"/>
          <w:sz w:val="30"/>
          <w:szCs w:val="30"/>
          <w:lang w:val="es-ES_tradnl"/>
        </w:rPr>
        <w:t xml:space="preserve">Debate de alto nivel sobre el ambicioso pero </w:t>
      </w:r>
      <w:r w:rsidR="005311C7" w:rsidRPr="00A66961">
        <w:rPr>
          <w:rFonts w:ascii="Cambria" w:eastAsia="Calibri" w:hAnsi="Cambria" w:cs="Arial"/>
          <w:b/>
          <w:color w:val="365F91"/>
          <w:spacing w:val="20"/>
          <w:kern w:val="3"/>
          <w:sz w:val="30"/>
          <w:szCs w:val="30"/>
          <w:lang w:val="es-ES_tradnl"/>
        </w:rPr>
        <w:t>ambiguo</w:t>
      </w:r>
      <w:r w:rsidR="005311C7" w:rsidRPr="00A66961" w:rsidDel="005311C7">
        <w:rPr>
          <w:rFonts w:ascii="Cambria" w:eastAsia="Calibri" w:hAnsi="Cambria" w:cs="Arial"/>
          <w:b/>
          <w:color w:val="365F91"/>
          <w:spacing w:val="20"/>
          <w:kern w:val="3"/>
          <w:sz w:val="30"/>
          <w:szCs w:val="30"/>
          <w:lang w:val="es-ES_tradnl"/>
        </w:rPr>
        <w:t xml:space="preserve"> </w:t>
      </w:r>
      <w:r w:rsidR="005311C7" w:rsidRPr="00A66961">
        <w:rPr>
          <w:rFonts w:ascii="Cambria" w:eastAsia="Calibri" w:hAnsi="Cambria" w:cs="Arial"/>
          <w:b/>
          <w:color w:val="365F91"/>
          <w:spacing w:val="20"/>
          <w:kern w:val="3"/>
          <w:sz w:val="30"/>
          <w:szCs w:val="30"/>
          <w:lang w:val="es-ES_tradnl"/>
        </w:rPr>
        <w:t>Pacto Verde E</w:t>
      </w:r>
      <w:r w:rsidRPr="00A66961">
        <w:rPr>
          <w:rFonts w:ascii="Cambria" w:eastAsia="Calibri" w:hAnsi="Cambria" w:cs="Arial"/>
          <w:b/>
          <w:color w:val="365F91"/>
          <w:spacing w:val="20"/>
          <w:kern w:val="3"/>
          <w:sz w:val="30"/>
          <w:szCs w:val="30"/>
          <w:lang w:val="es-ES_tradnl"/>
        </w:rPr>
        <w:t>uropeo: ¿proporcionará a los ciudadanos de la UE un valor sostenible para el dinero?</w:t>
      </w:r>
    </w:p>
    <w:p w14:paraId="566A833A" w14:textId="546B7083" w:rsidR="00905A73" w:rsidRPr="00A66961" w:rsidRDefault="006C718B">
      <w:pPr>
        <w:jc w:val="both"/>
        <w:rPr>
          <w:lang w:val="es-ES_tradnl"/>
        </w:rPr>
      </w:pPr>
      <w:r w:rsidRPr="00A66961">
        <w:rPr>
          <w:rFonts w:ascii="Calibri Light" w:hAnsi="Calibri Light" w:cs="Calibri Light"/>
          <w:b/>
          <w:bCs/>
          <w:lang w:val="es-ES_tradnl"/>
        </w:rPr>
        <w:t xml:space="preserve">27 de enero de 2020 - El nuevo Presidente de la Comisión Europea se refiere al </w:t>
      </w:r>
      <w:r w:rsidR="005311C7" w:rsidRPr="00A66961">
        <w:rPr>
          <w:rFonts w:ascii="Calibri Light" w:hAnsi="Calibri Light" w:cs="Calibri Light"/>
          <w:b/>
          <w:bCs/>
          <w:lang w:val="es-ES_tradnl"/>
        </w:rPr>
        <w:t xml:space="preserve">Pacto </w:t>
      </w:r>
      <w:r w:rsidRPr="00A66961">
        <w:rPr>
          <w:rFonts w:ascii="Calibri Light" w:hAnsi="Calibri Light" w:cs="Calibri Light"/>
          <w:b/>
          <w:bCs/>
          <w:lang w:val="es-ES_tradnl"/>
        </w:rPr>
        <w:t xml:space="preserve">Verde Europeo como "el momento de </w:t>
      </w:r>
      <w:r w:rsidR="005311C7" w:rsidRPr="00A66961">
        <w:rPr>
          <w:rFonts w:ascii="Calibri Light" w:hAnsi="Calibri Light" w:cs="Calibri Light"/>
          <w:b/>
          <w:bCs/>
          <w:lang w:val="es-ES_tradnl"/>
        </w:rPr>
        <w:t>la llegada del</w:t>
      </w:r>
      <w:r w:rsidRPr="00A66961">
        <w:rPr>
          <w:rFonts w:ascii="Calibri Light" w:hAnsi="Calibri Light" w:cs="Calibri Light"/>
          <w:b/>
          <w:bCs/>
          <w:lang w:val="es-ES_tradnl"/>
        </w:rPr>
        <w:t xml:space="preserve"> hombre </w:t>
      </w:r>
      <w:r w:rsidR="005311C7" w:rsidRPr="00A66961">
        <w:rPr>
          <w:rFonts w:ascii="Calibri Light" w:hAnsi="Calibri Light" w:cs="Calibri Light"/>
          <w:b/>
          <w:bCs/>
          <w:lang w:val="es-ES_tradnl"/>
        </w:rPr>
        <w:t xml:space="preserve">a </w:t>
      </w:r>
      <w:r w:rsidRPr="00A66961">
        <w:rPr>
          <w:rFonts w:ascii="Calibri Light" w:hAnsi="Calibri Light" w:cs="Calibri Light"/>
          <w:b/>
          <w:bCs/>
          <w:lang w:val="es-ES_tradnl"/>
        </w:rPr>
        <w:t>la luna</w:t>
      </w:r>
      <w:r w:rsidR="005311C7" w:rsidRPr="00A66961">
        <w:rPr>
          <w:rFonts w:ascii="Calibri Light" w:hAnsi="Calibri Light" w:cs="Calibri Light"/>
          <w:b/>
          <w:bCs/>
          <w:lang w:val="es-ES_tradnl"/>
        </w:rPr>
        <w:t xml:space="preserve"> para Europa</w:t>
      </w:r>
      <w:r w:rsidRPr="00A66961">
        <w:rPr>
          <w:rFonts w:ascii="Calibri Light" w:hAnsi="Calibri Light" w:cs="Calibri Light"/>
          <w:b/>
          <w:bCs/>
          <w:lang w:val="es-ES_tradnl"/>
        </w:rPr>
        <w:t xml:space="preserve">". BETTER FINANCE apoya firmemente el </w:t>
      </w:r>
      <w:r w:rsidR="005311C7" w:rsidRPr="00A66961">
        <w:rPr>
          <w:rFonts w:ascii="Calibri Light" w:hAnsi="Calibri Light" w:cs="Calibri Light"/>
          <w:b/>
          <w:bCs/>
          <w:lang w:val="es-ES_tradnl"/>
        </w:rPr>
        <w:t>Pacto Verde</w:t>
      </w:r>
      <w:r w:rsidRPr="00A66961">
        <w:rPr>
          <w:rFonts w:ascii="Calibri Light" w:hAnsi="Calibri Light" w:cs="Calibri Light"/>
          <w:b/>
          <w:bCs/>
          <w:lang w:val="es-ES_tradnl"/>
        </w:rPr>
        <w:t xml:space="preserve">, el cambio más importante en la política energética europea que hemos visto en las dos </w:t>
      </w:r>
      <w:r w:rsidR="005311C7" w:rsidRPr="00A66961">
        <w:rPr>
          <w:rFonts w:ascii="Calibri Light" w:hAnsi="Calibri Light" w:cs="Calibri Light"/>
          <w:b/>
          <w:bCs/>
          <w:lang w:val="es-ES_tradnl"/>
        </w:rPr>
        <w:t xml:space="preserve">últimas </w:t>
      </w:r>
      <w:r w:rsidRPr="00A66961">
        <w:rPr>
          <w:rFonts w:ascii="Calibri Light" w:hAnsi="Calibri Light" w:cs="Calibri Light"/>
          <w:b/>
          <w:bCs/>
          <w:lang w:val="es-ES_tradnl"/>
        </w:rPr>
        <w:t xml:space="preserve">décadas. Pero como </w:t>
      </w:r>
      <w:r w:rsidR="005311C7" w:rsidRPr="00A66961">
        <w:rPr>
          <w:rFonts w:ascii="Calibri Light" w:hAnsi="Calibri Light" w:cs="Calibri Light"/>
          <w:b/>
          <w:bCs/>
          <w:lang w:val="es-ES_tradnl"/>
        </w:rPr>
        <w:t>la trampa se esconde en la letra pequeña</w:t>
      </w:r>
      <w:r w:rsidRPr="00A66961">
        <w:rPr>
          <w:rFonts w:ascii="Calibri Light" w:hAnsi="Calibri Light" w:cs="Calibri Light"/>
          <w:b/>
          <w:bCs/>
          <w:lang w:val="es-ES_tradnl"/>
        </w:rPr>
        <w:t xml:space="preserve">, plantea la cuestión de si las medidas propuestas son suficientes para alcanzar la neutralidad en </w:t>
      </w:r>
      <w:r w:rsidR="005311C7" w:rsidRPr="00A66961">
        <w:rPr>
          <w:rFonts w:ascii="Calibri Light" w:hAnsi="Calibri Light" w:cs="Calibri Light"/>
          <w:b/>
          <w:bCs/>
          <w:lang w:val="es-ES_tradnl"/>
        </w:rPr>
        <w:t xml:space="preserve">emisiones </w:t>
      </w:r>
      <w:r w:rsidRPr="00A66961">
        <w:rPr>
          <w:rFonts w:ascii="Calibri Light" w:hAnsi="Calibri Light" w:cs="Calibri Light"/>
          <w:b/>
          <w:bCs/>
          <w:lang w:val="es-ES_tradnl"/>
        </w:rPr>
        <w:t xml:space="preserve">de carbono </w:t>
      </w:r>
      <w:r w:rsidR="005311C7" w:rsidRPr="00A66961">
        <w:rPr>
          <w:rFonts w:ascii="Calibri Light" w:hAnsi="Calibri Light" w:cs="Calibri Light"/>
          <w:b/>
          <w:bCs/>
          <w:lang w:val="es-ES_tradnl"/>
        </w:rPr>
        <w:t xml:space="preserve">en </w:t>
      </w:r>
      <w:r w:rsidRPr="00A66961">
        <w:rPr>
          <w:rFonts w:ascii="Calibri Light" w:hAnsi="Calibri Light" w:cs="Calibri Light"/>
          <w:b/>
          <w:bCs/>
          <w:lang w:val="es-ES_tradnl"/>
        </w:rPr>
        <w:t xml:space="preserve">2050 y proporcionar un valor sostenible para el dinero de los ciudadanos de la UE </w:t>
      </w:r>
      <w:r w:rsidR="005311C7" w:rsidRPr="00A66961">
        <w:rPr>
          <w:rFonts w:ascii="Calibri Light" w:hAnsi="Calibri Light" w:cs="Calibri Light"/>
          <w:b/>
          <w:bCs/>
          <w:lang w:val="es-ES_tradnl"/>
        </w:rPr>
        <w:t xml:space="preserve">en su condición de </w:t>
      </w:r>
      <w:r w:rsidRPr="00A66961">
        <w:rPr>
          <w:rFonts w:ascii="Calibri Light" w:hAnsi="Calibri Light" w:cs="Calibri Light"/>
          <w:b/>
          <w:bCs/>
          <w:lang w:val="es-ES_tradnl"/>
        </w:rPr>
        <w:t xml:space="preserve">ahorradores </w:t>
      </w:r>
      <w:r w:rsidR="005311C7" w:rsidRPr="00A66961">
        <w:rPr>
          <w:rFonts w:ascii="Calibri Light" w:hAnsi="Calibri Light" w:cs="Calibri Light"/>
          <w:b/>
          <w:bCs/>
          <w:lang w:val="es-ES_tradnl"/>
        </w:rPr>
        <w:t xml:space="preserve">para pensiones e </w:t>
      </w:r>
      <w:r w:rsidRPr="00A66961">
        <w:rPr>
          <w:rFonts w:ascii="Calibri Light" w:hAnsi="Calibri Light" w:cs="Calibri Light"/>
          <w:b/>
          <w:bCs/>
          <w:lang w:val="es-ES_tradnl"/>
        </w:rPr>
        <w:t xml:space="preserve">inversores. </w:t>
      </w:r>
      <w:r w:rsidR="005311C7" w:rsidRPr="00A66961">
        <w:rPr>
          <w:rFonts w:ascii="Calibri Light" w:hAnsi="Calibri Light" w:cs="Calibri Light"/>
          <w:b/>
          <w:bCs/>
          <w:lang w:val="es-ES_tradnl"/>
        </w:rPr>
        <w:t xml:space="preserve">Tal como </w:t>
      </w:r>
      <w:r w:rsidRPr="00A66961">
        <w:rPr>
          <w:rFonts w:ascii="Calibri Light" w:hAnsi="Calibri Light" w:cs="Calibri Light"/>
          <w:b/>
          <w:bCs/>
          <w:lang w:val="es-ES_tradnl"/>
        </w:rPr>
        <w:t xml:space="preserve">lo demuestra el Plan </w:t>
      </w:r>
      <w:r w:rsidR="005311C7" w:rsidRPr="00A66961">
        <w:rPr>
          <w:rFonts w:ascii="Calibri Light" w:hAnsi="Calibri Light" w:cs="Calibri Light"/>
          <w:b/>
          <w:bCs/>
          <w:lang w:val="es-ES_tradnl"/>
        </w:rPr>
        <w:t xml:space="preserve">UMC </w:t>
      </w:r>
      <w:r w:rsidRPr="00A66961">
        <w:rPr>
          <w:rFonts w:ascii="Calibri Light" w:hAnsi="Calibri Light" w:cs="Calibri Light"/>
          <w:b/>
          <w:bCs/>
          <w:lang w:val="es-ES_tradnl"/>
        </w:rPr>
        <w:t>(Unión de Mercados de Capitales), es más fácil establecer objetivos ambiciosos a largo plazo que cumplir</w:t>
      </w:r>
      <w:r w:rsidR="005311C7" w:rsidRPr="00A66961">
        <w:rPr>
          <w:rFonts w:ascii="Calibri Light" w:hAnsi="Calibri Light" w:cs="Calibri Light"/>
          <w:b/>
          <w:bCs/>
          <w:lang w:val="es-ES_tradnl"/>
        </w:rPr>
        <w:t>los</w:t>
      </w:r>
      <w:r w:rsidRPr="00A66961">
        <w:rPr>
          <w:rFonts w:ascii="Calibri Light" w:hAnsi="Calibri Light" w:cs="Calibri Light"/>
          <w:b/>
          <w:bCs/>
          <w:lang w:val="es-ES_tradnl"/>
        </w:rPr>
        <w:t>....</w:t>
      </w:r>
    </w:p>
    <w:p w14:paraId="566A833B" w14:textId="05EE8564" w:rsidR="00905A73" w:rsidRPr="00A66961" w:rsidRDefault="006C718B">
      <w:pPr>
        <w:jc w:val="both"/>
        <w:rPr>
          <w:lang w:val="es-ES_tradnl"/>
        </w:rPr>
      </w:pPr>
      <w:r w:rsidRPr="00A66961">
        <w:rPr>
          <w:rFonts w:ascii="Calibri Light" w:hAnsi="Calibri Light" w:cs="Calibri Light"/>
          <w:lang w:val="es-ES_tradnl"/>
        </w:rPr>
        <w:t xml:space="preserve">Por un lado, los objetivos propuestos por el </w:t>
      </w:r>
      <w:r w:rsidR="005311C7" w:rsidRPr="00A66961">
        <w:rPr>
          <w:rFonts w:ascii="Calibri Light" w:hAnsi="Calibri Light" w:cs="Calibri Light"/>
          <w:lang w:val="es-ES_tradnl"/>
        </w:rPr>
        <w:t xml:space="preserve">Pacto </w:t>
      </w:r>
      <w:r w:rsidRPr="00A66961">
        <w:rPr>
          <w:rFonts w:ascii="Calibri Light" w:hAnsi="Calibri Light" w:cs="Calibri Light"/>
          <w:lang w:val="es-ES_tradnl"/>
        </w:rPr>
        <w:t xml:space="preserve">Verde Europeo </w:t>
      </w:r>
      <w:r w:rsidR="005311C7" w:rsidRPr="00A66961">
        <w:rPr>
          <w:rFonts w:ascii="Calibri Light" w:hAnsi="Calibri Light" w:cs="Calibri Light"/>
          <w:lang w:val="es-ES_tradnl"/>
        </w:rPr>
        <w:t xml:space="preserve">establecen </w:t>
      </w:r>
      <w:r w:rsidRPr="00A66961">
        <w:rPr>
          <w:rFonts w:ascii="Calibri Light" w:hAnsi="Calibri Light" w:cs="Calibri Light"/>
          <w:lang w:val="es-ES_tradnl"/>
        </w:rPr>
        <w:t>pasos en la dirección correcta, poniendo al continente en un camino más sostenible. Por otro lado, el proyecto podría carecer del potencial necesario para "aterrizar en la luna". Por ejemplo, la Comisión se propone reducir las emisiones de carbono en un 50-55</w:t>
      </w:r>
      <w:r w:rsidR="005311C7" w:rsidRPr="00A66961">
        <w:rPr>
          <w:rFonts w:ascii="Calibri Light" w:hAnsi="Calibri Light" w:cs="Calibri Light"/>
          <w:lang w:val="es-ES_tradnl"/>
        </w:rPr>
        <w:t xml:space="preserve"> </w:t>
      </w:r>
      <w:r w:rsidRPr="00A66961">
        <w:rPr>
          <w:rFonts w:ascii="Calibri Light" w:hAnsi="Calibri Light" w:cs="Calibri Light"/>
          <w:lang w:val="es-ES_tradnl"/>
        </w:rPr>
        <w:t xml:space="preserve">% </w:t>
      </w:r>
      <w:r w:rsidR="005311C7" w:rsidRPr="00A66961">
        <w:rPr>
          <w:rFonts w:ascii="Calibri Light" w:hAnsi="Calibri Light" w:cs="Calibri Light"/>
          <w:lang w:val="es-ES_tradnl"/>
        </w:rPr>
        <w:t xml:space="preserve">en </w:t>
      </w:r>
      <w:r w:rsidRPr="00A66961">
        <w:rPr>
          <w:rFonts w:ascii="Calibri Light" w:hAnsi="Calibri Light" w:cs="Calibri Light"/>
          <w:lang w:val="es-ES_tradnl"/>
        </w:rPr>
        <w:t xml:space="preserve">2030 y alcanzar la neutralidad en </w:t>
      </w:r>
      <w:r w:rsidR="005311C7" w:rsidRPr="00A66961">
        <w:rPr>
          <w:rFonts w:ascii="Calibri Light" w:hAnsi="Calibri Light" w:cs="Calibri Light"/>
          <w:lang w:val="es-ES_tradnl"/>
        </w:rPr>
        <w:t xml:space="preserve">emisiones </w:t>
      </w:r>
      <w:r w:rsidRPr="00A66961">
        <w:rPr>
          <w:rFonts w:ascii="Calibri Light" w:hAnsi="Calibri Light" w:cs="Calibri Light"/>
          <w:lang w:val="es-ES_tradnl"/>
        </w:rPr>
        <w:t xml:space="preserve">de carbono </w:t>
      </w:r>
      <w:r w:rsidR="005311C7" w:rsidRPr="00A66961">
        <w:rPr>
          <w:rFonts w:ascii="Calibri Light" w:hAnsi="Calibri Light" w:cs="Calibri Light"/>
          <w:lang w:val="es-ES_tradnl"/>
        </w:rPr>
        <w:t xml:space="preserve">en </w:t>
      </w:r>
      <w:r w:rsidRPr="00A66961">
        <w:rPr>
          <w:rFonts w:ascii="Calibri Light" w:hAnsi="Calibri Light" w:cs="Calibri Light"/>
          <w:lang w:val="es-ES_tradnl"/>
        </w:rPr>
        <w:t xml:space="preserve">2050. Sin embargo, </w:t>
      </w:r>
      <w:r w:rsidR="005311C7" w:rsidRPr="00A66961">
        <w:rPr>
          <w:rFonts w:ascii="Calibri Light" w:hAnsi="Calibri Light" w:cs="Calibri Light"/>
          <w:lang w:val="es-ES_tradnl"/>
        </w:rPr>
        <w:t>el estudio</w:t>
      </w:r>
      <w:r w:rsidRPr="00A66961">
        <w:rPr>
          <w:rStyle w:val="Refdenotaalpie"/>
          <w:rFonts w:ascii="Calibri Light" w:hAnsi="Calibri Light" w:cs="Calibri Light"/>
          <w:lang w:val="es-ES_tradnl"/>
        </w:rPr>
        <w:footnoteReference w:id="1"/>
      </w:r>
      <w:r w:rsidRPr="00A66961">
        <w:rPr>
          <w:rFonts w:ascii="Calibri Light" w:hAnsi="Calibri Light" w:cs="Calibri Light"/>
          <w:lang w:val="es-ES_tradnl"/>
        </w:rPr>
        <w:t xml:space="preserve"> indica que para cumplir este objetivo y </w:t>
      </w:r>
      <w:r w:rsidR="005311C7" w:rsidRPr="00A66961">
        <w:rPr>
          <w:rFonts w:ascii="Calibri Light" w:hAnsi="Calibri Light" w:cs="Calibri Light"/>
          <w:lang w:val="es-ES_tradnl"/>
        </w:rPr>
        <w:t xml:space="preserve">reducir </w:t>
      </w:r>
      <w:r w:rsidRPr="00A66961">
        <w:rPr>
          <w:rFonts w:ascii="Calibri Light" w:hAnsi="Calibri Light" w:cs="Calibri Light"/>
          <w:lang w:val="es-ES_tradnl"/>
        </w:rPr>
        <w:t xml:space="preserve">el calentamiento </w:t>
      </w:r>
      <w:r w:rsidR="005311C7" w:rsidRPr="00A66961">
        <w:rPr>
          <w:rFonts w:ascii="Calibri Light" w:hAnsi="Calibri Light" w:cs="Calibri Light"/>
          <w:lang w:val="es-ES_tradnl"/>
        </w:rPr>
        <w:t>global</w:t>
      </w:r>
      <w:r w:rsidRPr="00A66961">
        <w:rPr>
          <w:rFonts w:ascii="Calibri Light" w:hAnsi="Calibri Light" w:cs="Calibri Light"/>
          <w:lang w:val="es-ES_tradnl"/>
        </w:rPr>
        <w:t xml:space="preserve">, las emisiones de carbono deberían reducirse al </w:t>
      </w:r>
      <w:r w:rsidRPr="00A66961">
        <w:rPr>
          <w:rFonts w:ascii="Calibri Light" w:hAnsi="Calibri Light" w:cs="Calibri Light"/>
          <w:b/>
          <w:bCs/>
          <w:lang w:val="es-ES_tradnl"/>
        </w:rPr>
        <w:t>menos en un 60-65</w:t>
      </w:r>
      <w:r w:rsidR="005311C7" w:rsidRPr="00A66961">
        <w:rPr>
          <w:rFonts w:ascii="Calibri Light" w:hAnsi="Calibri Light" w:cs="Calibri Light"/>
          <w:b/>
          <w:bCs/>
          <w:lang w:val="es-ES_tradnl"/>
        </w:rPr>
        <w:t xml:space="preserve"> </w:t>
      </w:r>
      <w:r w:rsidRPr="00A66961">
        <w:rPr>
          <w:rFonts w:ascii="Calibri Light" w:hAnsi="Calibri Light" w:cs="Calibri Light"/>
          <w:b/>
          <w:bCs/>
          <w:lang w:val="es-ES_tradnl"/>
        </w:rPr>
        <w:t xml:space="preserve">% </w:t>
      </w:r>
      <w:r w:rsidR="005311C7" w:rsidRPr="00A66961">
        <w:rPr>
          <w:rFonts w:ascii="Calibri Light" w:hAnsi="Calibri Light" w:cs="Calibri Light"/>
          <w:lang w:val="es-ES_tradnl"/>
        </w:rPr>
        <w:t xml:space="preserve">en </w:t>
      </w:r>
      <w:r w:rsidRPr="00A66961">
        <w:rPr>
          <w:rFonts w:ascii="Calibri Light" w:hAnsi="Calibri Light" w:cs="Calibri Light"/>
          <w:lang w:val="es-ES_tradnl"/>
        </w:rPr>
        <w:t xml:space="preserve">2030. Por lo tanto, el plan actual podría ser insuficiente para cumplir el objetivo de 1,5° C. </w:t>
      </w:r>
    </w:p>
    <w:p w14:paraId="566A833C" w14:textId="5E5FF326" w:rsidR="00905A73" w:rsidRPr="00A66961" w:rsidRDefault="006C718B">
      <w:pPr>
        <w:jc w:val="both"/>
        <w:rPr>
          <w:lang w:val="es-ES_tradnl"/>
        </w:rPr>
      </w:pPr>
      <w:r w:rsidRPr="00A66961">
        <w:rPr>
          <w:rFonts w:ascii="Calibri Light" w:hAnsi="Calibri Light" w:cs="Calibri Light"/>
          <w:lang w:val="es-ES_tradnl"/>
        </w:rPr>
        <w:t xml:space="preserve">Otra pregunta importante es: </w:t>
      </w:r>
      <w:r w:rsidRPr="00A66961">
        <w:rPr>
          <w:rFonts w:ascii="Calibri Light" w:hAnsi="Calibri Light" w:cs="Calibri Light"/>
          <w:b/>
          <w:lang w:val="es-ES_tradnl"/>
        </w:rPr>
        <w:t xml:space="preserve">¿quién va a pagar </w:t>
      </w:r>
      <w:r w:rsidR="005311C7" w:rsidRPr="00A66961">
        <w:rPr>
          <w:rFonts w:ascii="Calibri Light" w:hAnsi="Calibri Light" w:cs="Calibri Light"/>
          <w:b/>
          <w:lang w:val="es-ES_tradnl"/>
        </w:rPr>
        <w:t>el Pacto</w:t>
      </w:r>
      <w:r w:rsidRPr="00A66961">
        <w:rPr>
          <w:rFonts w:ascii="Calibri Light" w:hAnsi="Calibri Light" w:cs="Calibri Light"/>
          <w:b/>
          <w:lang w:val="es-ES_tradnl"/>
        </w:rPr>
        <w:t xml:space="preserve"> Verde Europeo? </w:t>
      </w:r>
      <w:r w:rsidRPr="00A66961">
        <w:rPr>
          <w:rFonts w:ascii="Calibri Light" w:hAnsi="Calibri Light" w:cs="Calibri Light"/>
          <w:lang w:val="es-ES_tradnl"/>
        </w:rPr>
        <w:t>La Comisión tiene la intención de movilizar 3 billones de euros en 10 años a través de fondos públicos y privados. Aunque esta cifra parece impresionante al principio, podría no ser suficiente para alcanzar los objetivos estimados. Por lo tanto, algunos</w:t>
      </w:r>
      <w:r w:rsidRPr="00A66961">
        <w:rPr>
          <w:rStyle w:val="Refdenotaalpie"/>
          <w:rFonts w:ascii="Calibri Light" w:hAnsi="Calibri Light" w:cs="Calibri Light"/>
          <w:lang w:val="es-ES_tradnl"/>
        </w:rPr>
        <w:footnoteReference w:id="2"/>
      </w:r>
      <w:r w:rsidR="00D414F8" w:rsidRPr="00A66961">
        <w:rPr>
          <w:rFonts w:ascii="Calibri Light" w:hAnsi="Calibri Light" w:cs="Calibri Light"/>
          <w:lang w:val="es-ES_tradnl"/>
        </w:rPr>
        <w:t xml:space="preserve"> </w:t>
      </w:r>
      <w:r w:rsidRPr="00A66961">
        <w:rPr>
          <w:rFonts w:ascii="Calibri Light" w:hAnsi="Calibri Light" w:cs="Calibri Light"/>
          <w:lang w:val="es-ES_tradnl"/>
        </w:rPr>
        <w:t>apoyan la idea de movilizar a los Estados Miembros y las inversiones nacionales mediante una reforma del marco fiscal de la UE, es decir, autorizando una desviación o exención a largo plazo de las normas fiscales de la UE para los gastos públicos ecológicos</w:t>
      </w:r>
      <w:r w:rsidRPr="00A66961">
        <w:rPr>
          <w:rStyle w:val="Refdenotaalpie"/>
          <w:rFonts w:ascii="Calibri Light" w:hAnsi="Calibri Light" w:cs="Calibri Light"/>
          <w:lang w:val="es-ES_tradnl"/>
        </w:rPr>
        <w:footnoteReference w:id="3"/>
      </w:r>
      <w:r w:rsidRPr="00A66961">
        <w:rPr>
          <w:rFonts w:ascii="Calibri Light" w:hAnsi="Calibri Light" w:cs="Calibri Light"/>
          <w:lang w:val="es-ES_tradnl"/>
        </w:rPr>
        <w:t xml:space="preserve">. </w:t>
      </w:r>
    </w:p>
    <w:p w14:paraId="566A833D" w14:textId="24FBF7DF" w:rsidR="00905A73" w:rsidRPr="00A66961" w:rsidRDefault="006C718B">
      <w:pPr>
        <w:jc w:val="both"/>
        <w:rPr>
          <w:lang w:val="es-ES_tradnl"/>
        </w:rPr>
      </w:pPr>
      <w:r w:rsidRPr="00A66961">
        <w:rPr>
          <w:rFonts w:ascii="Calibri Light" w:hAnsi="Calibri Light" w:cs="Calibri Light"/>
          <w:lang w:val="es-ES_tradnl"/>
        </w:rPr>
        <w:t xml:space="preserve">BETTER FINANCE acoge con satisfacción la intención de revisar la Directiva </w:t>
      </w:r>
      <w:r w:rsidR="00D414F8" w:rsidRPr="00A66961">
        <w:rPr>
          <w:rFonts w:ascii="Calibri Light" w:hAnsi="Calibri Light" w:cs="Calibri Light"/>
          <w:lang w:val="es-ES_tradnl"/>
        </w:rPr>
        <w:t>sobre la Fiscalidad de los Productos Energéticos</w:t>
      </w:r>
      <w:r w:rsidRPr="00A66961">
        <w:rPr>
          <w:rFonts w:ascii="Calibri Light" w:hAnsi="Calibri Light" w:cs="Calibri Light"/>
          <w:lang w:val="es-ES_tradnl"/>
        </w:rPr>
        <w:t xml:space="preserve"> </w:t>
      </w:r>
      <w:r w:rsidR="00D414F8" w:rsidRPr="00A66961">
        <w:rPr>
          <w:rFonts w:ascii="Calibri Light" w:hAnsi="Calibri Light" w:cs="Calibri Light"/>
          <w:lang w:val="es-ES_tradnl"/>
        </w:rPr>
        <w:t xml:space="preserve">e incluir </w:t>
      </w:r>
      <w:r w:rsidRPr="00A66961">
        <w:rPr>
          <w:rFonts w:ascii="Calibri Light" w:hAnsi="Calibri Light" w:cs="Calibri Light"/>
          <w:lang w:val="es-ES_tradnl"/>
        </w:rPr>
        <w:t xml:space="preserve">la extensión del Sistema de Comercio de </w:t>
      </w:r>
      <w:r w:rsidR="00D414F8" w:rsidRPr="00A66961">
        <w:rPr>
          <w:rFonts w:ascii="Calibri Light" w:hAnsi="Calibri Light" w:cs="Calibri Light"/>
          <w:lang w:val="es-ES_tradnl"/>
        </w:rPr>
        <w:t xml:space="preserve">las </w:t>
      </w:r>
      <w:r w:rsidRPr="00A66961">
        <w:rPr>
          <w:rFonts w:ascii="Calibri Light" w:hAnsi="Calibri Light" w:cs="Calibri Light"/>
          <w:lang w:val="es-ES_tradnl"/>
        </w:rPr>
        <w:t xml:space="preserve">Emisiones a otros sectores. Sin embargo, subrayamos la necesidad de un </w:t>
      </w:r>
      <w:r w:rsidRPr="00A66961">
        <w:rPr>
          <w:rFonts w:ascii="Calibri Light" w:hAnsi="Calibri Light" w:cs="Calibri Light"/>
          <w:b/>
          <w:lang w:val="es-ES_tradnl"/>
        </w:rPr>
        <w:t>impuesto efectivo sobre</w:t>
      </w:r>
      <w:r w:rsidRPr="00A66961">
        <w:rPr>
          <w:rFonts w:ascii="Calibri Light" w:hAnsi="Calibri Light" w:cs="Calibri Light"/>
          <w:lang w:val="es-ES_tradnl"/>
        </w:rPr>
        <w:t xml:space="preserve"> </w:t>
      </w:r>
      <w:r w:rsidRPr="00A66961">
        <w:rPr>
          <w:rFonts w:ascii="Calibri Light" w:hAnsi="Calibri Light" w:cs="Calibri Light"/>
          <w:b/>
          <w:bCs/>
          <w:lang w:val="es-ES_tradnl"/>
        </w:rPr>
        <w:t>el carbono en toda la UE (</w:t>
      </w:r>
      <w:r w:rsidR="00D414F8" w:rsidRPr="00A66961">
        <w:rPr>
          <w:rFonts w:ascii="Calibri Light" w:hAnsi="Calibri Light" w:cs="Calibri Light"/>
          <w:b/>
          <w:bCs/>
          <w:lang w:val="es-ES_tradnl"/>
        </w:rPr>
        <w:t>como mínimo</w:t>
      </w:r>
      <w:r w:rsidRPr="00A66961">
        <w:rPr>
          <w:rFonts w:ascii="Calibri Light" w:hAnsi="Calibri Light" w:cs="Calibri Light"/>
          <w:b/>
          <w:bCs/>
          <w:lang w:val="es-ES_tradnl"/>
        </w:rPr>
        <w:t xml:space="preserve">) </w:t>
      </w:r>
      <w:r w:rsidRPr="00A66961">
        <w:rPr>
          <w:rFonts w:ascii="Calibri Light" w:hAnsi="Calibri Light" w:cs="Calibri Light"/>
          <w:lang w:val="es-ES_tradnl"/>
        </w:rPr>
        <w:t xml:space="preserve">dirigido a los grandes emisores de carbono en la UE. Los encargados de la formulación de </w:t>
      </w:r>
      <w:r w:rsidR="00D414F8" w:rsidRPr="00A66961">
        <w:rPr>
          <w:rFonts w:ascii="Calibri Light" w:hAnsi="Calibri Light" w:cs="Calibri Light"/>
          <w:lang w:val="es-ES_tradnl"/>
        </w:rPr>
        <w:t xml:space="preserve">las </w:t>
      </w:r>
      <w:r w:rsidRPr="00A66961">
        <w:rPr>
          <w:rFonts w:ascii="Calibri Light" w:hAnsi="Calibri Light" w:cs="Calibri Light"/>
          <w:lang w:val="es-ES_tradnl"/>
        </w:rPr>
        <w:t xml:space="preserve">políticas deben asumir su responsabilidad fundamental de actuar contra </w:t>
      </w:r>
      <w:r w:rsidR="00D414F8" w:rsidRPr="00A66961">
        <w:rPr>
          <w:rFonts w:ascii="Calibri Light" w:hAnsi="Calibri Light" w:cs="Calibri Light"/>
          <w:lang w:val="es-ES_tradnl"/>
        </w:rPr>
        <w:t xml:space="preserve">los </w:t>
      </w:r>
      <w:r w:rsidRPr="00A66961">
        <w:rPr>
          <w:rFonts w:ascii="Calibri Light" w:hAnsi="Calibri Light" w:cs="Calibri Light"/>
          <w:lang w:val="es-ES_tradnl"/>
        </w:rPr>
        <w:t>"</w:t>
      </w:r>
      <w:r w:rsidR="00D414F8" w:rsidRPr="00A66961">
        <w:rPr>
          <w:rFonts w:ascii="Calibri Light" w:hAnsi="Calibri Light" w:cs="Calibri Light"/>
          <w:lang w:val="es-ES_tradnl"/>
        </w:rPr>
        <w:t>elementos externos negativos</w:t>
      </w:r>
      <w:r w:rsidRPr="00A66961">
        <w:rPr>
          <w:rFonts w:ascii="Calibri Light" w:hAnsi="Calibri Light" w:cs="Calibri Light"/>
          <w:lang w:val="es-ES_tradnl"/>
        </w:rPr>
        <w:t xml:space="preserve">", como las emisiones de gases de efecto invernadero. </w:t>
      </w:r>
    </w:p>
    <w:p w14:paraId="566A833E" w14:textId="6A7FBD0F" w:rsidR="00905A73" w:rsidRPr="00A66961" w:rsidRDefault="006C718B">
      <w:pPr>
        <w:jc w:val="both"/>
        <w:rPr>
          <w:rFonts w:ascii="Calibri Light" w:hAnsi="Calibri Light" w:cs="Calibri Light"/>
          <w:lang w:val="es-ES_tradnl"/>
        </w:rPr>
      </w:pPr>
      <w:r w:rsidRPr="00A66961">
        <w:rPr>
          <w:rFonts w:ascii="Calibri Light" w:hAnsi="Calibri Light" w:cs="Calibri Light"/>
          <w:lang w:val="es-ES_tradnl"/>
        </w:rPr>
        <w:t xml:space="preserve">Es crucial que la Comisión de la UE se ponga manos a la obra y reoriente realmente los flujos de capital hacia inversiones que realmente tengan un impacto en el medio ambiente y en el calentamiento global en particular. De hecho, en nuestra opinión, el mero hecho de examinar las </w:t>
      </w:r>
      <w:r w:rsidRPr="00A66961">
        <w:rPr>
          <w:rFonts w:ascii="Calibri Light" w:hAnsi="Calibri Light" w:cs="Calibri Light"/>
          <w:lang w:val="es-ES_tradnl"/>
        </w:rPr>
        <w:lastRenderedPageBreak/>
        <w:t xml:space="preserve">carteras de inversión no generará ningún impacto positivo. Por ejemplo, los gestores de activos, en su calidad de accionistas, deberían </w:t>
      </w:r>
      <w:r w:rsidR="00D414F8" w:rsidRPr="00A66961">
        <w:rPr>
          <w:rFonts w:ascii="Calibri Light" w:hAnsi="Calibri Light" w:cs="Calibri Light"/>
          <w:lang w:val="es-ES_tradnl"/>
        </w:rPr>
        <w:t xml:space="preserve">implicarse </w:t>
      </w:r>
      <w:r w:rsidRPr="00A66961">
        <w:rPr>
          <w:rFonts w:ascii="Calibri Light" w:hAnsi="Calibri Light" w:cs="Calibri Light"/>
          <w:lang w:val="es-ES_tradnl"/>
        </w:rPr>
        <w:t xml:space="preserve">mucho más en el reciclaje y la ecologización del mercado de inversiones masivas que encarnan las compañías petroleras, en lugar de verter sus acciones </w:t>
      </w:r>
      <w:r w:rsidR="00DE6728" w:rsidRPr="00A66961">
        <w:rPr>
          <w:rFonts w:ascii="Calibri Light" w:hAnsi="Calibri Light" w:cs="Calibri Light"/>
          <w:lang w:val="es-ES_tradnl"/>
        </w:rPr>
        <w:t xml:space="preserve">de </w:t>
      </w:r>
      <w:r w:rsidRPr="00A66961">
        <w:rPr>
          <w:rFonts w:ascii="Calibri Light" w:hAnsi="Calibri Light" w:cs="Calibri Light"/>
          <w:lang w:val="es-ES_tradnl"/>
        </w:rPr>
        <w:t>las compañías petroleras... ¿</w:t>
      </w:r>
      <w:r w:rsidR="00D414F8" w:rsidRPr="00A66961">
        <w:rPr>
          <w:rFonts w:ascii="Calibri Light" w:hAnsi="Calibri Light" w:cs="Calibri Light"/>
          <w:lang w:val="es-ES_tradnl"/>
        </w:rPr>
        <w:t xml:space="preserve">en </w:t>
      </w:r>
      <w:r w:rsidRPr="00A66961">
        <w:rPr>
          <w:rFonts w:ascii="Calibri Light" w:hAnsi="Calibri Light" w:cs="Calibri Light"/>
          <w:lang w:val="es-ES_tradnl"/>
        </w:rPr>
        <w:t xml:space="preserve">quién? </w:t>
      </w:r>
    </w:p>
    <w:p w14:paraId="566A833F" w14:textId="58D46B7D" w:rsidR="00905A73" w:rsidRPr="00A66961" w:rsidRDefault="006C718B">
      <w:pPr>
        <w:jc w:val="both"/>
        <w:rPr>
          <w:lang w:val="es-ES_tradnl"/>
        </w:rPr>
      </w:pPr>
      <w:r w:rsidRPr="00A66961">
        <w:rPr>
          <w:rFonts w:ascii="Calibri Light" w:hAnsi="Calibri Light" w:cs="Calibri Light"/>
          <w:lang w:val="es-ES_tradnl"/>
        </w:rPr>
        <w:t xml:space="preserve">También nos preocupan las deficiencias en el diseño de medidas específicas que </w:t>
      </w:r>
      <w:r w:rsidR="00D414F8" w:rsidRPr="00A66961">
        <w:rPr>
          <w:rFonts w:ascii="Calibri Light" w:hAnsi="Calibri Light" w:cs="Calibri Light"/>
          <w:lang w:val="es-ES_tradnl"/>
        </w:rPr>
        <w:t xml:space="preserve">tengan </w:t>
      </w:r>
      <w:r w:rsidRPr="00A66961">
        <w:rPr>
          <w:rFonts w:ascii="Calibri Light" w:hAnsi="Calibri Light" w:cs="Calibri Light"/>
          <w:lang w:val="es-ES_tradnl"/>
        </w:rPr>
        <w:t xml:space="preserve">por objeto aumentar las </w:t>
      </w:r>
      <w:r w:rsidR="00D414F8" w:rsidRPr="00A66961">
        <w:rPr>
          <w:rFonts w:ascii="Calibri Light" w:hAnsi="Calibri Light" w:cs="Calibri Light"/>
          <w:lang w:val="es-ES_tradnl"/>
        </w:rPr>
        <w:t xml:space="preserve">posibilidades </w:t>
      </w:r>
      <w:r w:rsidRPr="00A66961">
        <w:rPr>
          <w:rFonts w:ascii="Calibri Light" w:hAnsi="Calibri Light" w:cs="Calibri Light"/>
          <w:lang w:val="es-ES_tradnl"/>
        </w:rPr>
        <w:t xml:space="preserve">de los inversores </w:t>
      </w:r>
      <w:r w:rsidR="00D414F8" w:rsidRPr="00A66961">
        <w:rPr>
          <w:rFonts w:ascii="Calibri Light" w:hAnsi="Calibri Light" w:cs="Calibri Light"/>
          <w:lang w:val="es-ES_tradnl"/>
        </w:rPr>
        <w:t xml:space="preserve">privados </w:t>
      </w:r>
      <w:r w:rsidRPr="00A66961">
        <w:rPr>
          <w:rFonts w:ascii="Calibri Light" w:hAnsi="Calibri Light" w:cs="Calibri Light"/>
          <w:lang w:val="es-ES_tradnl"/>
        </w:rPr>
        <w:t>para identificar inversiones sostenibles. A principios de diciembre, los colegisladores de la UE llegaron a un acuerdo provisional para establecer normas europeas comunes sobre lo que puede considerarse una inversión verde ("taxonomía") que</w:t>
      </w:r>
      <w:r w:rsidR="00FD3E92" w:rsidRPr="00A66961">
        <w:rPr>
          <w:rFonts w:ascii="Calibri Light" w:hAnsi="Calibri Light" w:cs="Calibri Light"/>
          <w:lang w:val="es-ES_tradnl"/>
        </w:rPr>
        <w:t>,</w:t>
      </w:r>
      <w:r w:rsidRPr="00A66961">
        <w:rPr>
          <w:rFonts w:ascii="Calibri Light" w:hAnsi="Calibri Light" w:cs="Calibri Light"/>
          <w:lang w:val="es-ES_tradnl"/>
        </w:rPr>
        <w:t xml:space="preserve"> en opinión de BETTER FINANCE</w:t>
      </w:r>
      <w:r w:rsidR="00FD3E92" w:rsidRPr="00A66961">
        <w:rPr>
          <w:rFonts w:ascii="Calibri Light" w:hAnsi="Calibri Light" w:cs="Calibri Light"/>
          <w:lang w:val="es-ES_tradnl"/>
        </w:rPr>
        <w:t>,</w:t>
      </w:r>
      <w:r w:rsidRPr="00A66961">
        <w:rPr>
          <w:rFonts w:ascii="Calibri Light" w:hAnsi="Calibri Light" w:cs="Calibri Light"/>
          <w:lang w:val="es-ES_tradnl"/>
        </w:rPr>
        <w:t xml:space="preserve"> </w:t>
      </w:r>
      <w:r w:rsidR="00FD3E92" w:rsidRPr="00A66961">
        <w:rPr>
          <w:rFonts w:ascii="Calibri Light" w:hAnsi="Calibri Light" w:cs="Calibri Light"/>
          <w:lang w:val="es-ES_tradnl"/>
        </w:rPr>
        <w:t>sigue sin representar</w:t>
      </w:r>
      <w:r w:rsidRPr="00A66961">
        <w:rPr>
          <w:rFonts w:ascii="Calibri Light" w:hAnsi="Calibri Light" w:cs="Calibri Light"/>
          <w:lang w:val="es-ES_tradnl"/>
        </w:rPr>
        <w:t xml:space="preserve"> "una gramática única para </w:t>
      </w:r>
      <w:r w:rsidR="00FD3E92" w:rsidRPr="00A66961">
        <w:rPr>
          <w:rFonts w:ascii="Calibri Light" w:hAnsi="Calibri Light" w:cs="Calibri Light"/>
          <w:lang w:val="es-ES_tradnl"/>
        </w:rPr>
        <w:t>la ecologización de</w:t>
      </w:r>
      <w:r w:rsidRPr="00A66961">
        <w:rPr>
          <w:rFonts w:ascii="Calibri Light" w:hAnsi="Calibri Light" w:cs="Calibri Light"/>
          <w:lang w:val="es-ES_tradnl"/>
        </w:rPr>
        <w:t xml:space="preserve"> los mercados financieros"</w:t>
      </w:r>
      <w:r w:rsidR="00DE6728" w:rsidRPr="00A66961">
        <w:rPr>
          <w:rFonts w:ascii="Calibri Light" w:hAnsi="Calibri Light" w:cs="Calibri Light"/>
          <w:lang w:val="es-ES_tradnl"/>
        </w:rPr>
        <w:t>.</w:t>
      </w:r>
      <w:r w:rsidRPr="00A66961">
        <w:rPr>
          <w:rStyle w:val="Refdenotaalpie"/>
          <w:rFonts w:ascii="Calibri Light" w:hAnsi="Calibri Light" w:cs="Calibri Light"/>
          <w:lang w:val="es-ES_tradnl"/>
        </w:rPr>
        <w:footnoteReference w:id="4"/>
      </w:r>
      <w:r w:rsidRPr="00A66961">
        <w:rPr>
          <w:rFonts w:ascii="Calibri Light" w:hAnsi="Calibri Light" w:cs="Calibri Light"/>
          <w:lang w:val="es-ES_tradnl"/>
        </w:rPr>
        <w:t xml:space="preserve"> </w:t>
      </w:r>
    </w:p>
    <w:p w14:paraId="566A8340" w14:textId="0B8A3C76" w:rsidR="00905A73" w:rsidRPr="00A66961" w:rsidRDefault="006C718B">
      <w:pPr>
        <w:jc w:val="both"/>
        <w:rPr>
          <w:lang w:val="es-ES_tradnl"/>
        </w:rPr>
      </w:pPr>
      <w:r w:rsidRPr="00A66961">
        <w:rPr>
          <w:rFonts w:ascii="Calibri Light" w:hAnsi="Calibri Light" w:cs="Calibri Light"/>
          <w:lang w:val="es-ES_tradnl"/>
        </w:rPr>
        <w:t>Además, otra medida</w:t>
      </w:r>
      <w:r w:rsidR="00FD3E92" w:rsidRPr="00A66961">
        <w:rPr>
          <w:rFonts w:ascii="Calibri Light" w:hAnsi="Calibri Light" w:cs="Calibri Light"/>
          <w:lang w:val="es-ES_tradnl"/>
        </w:rPr>
        <w:t>,</w:t>
      </w:r>
      <w:r w:rsidRPr="00A66961">
        <w:rPr>
          <w:rFonts w:ascii="Calibri Light" w:hAnsi="Calibri Light" w:cs="Calibri Light"/>
          <w:lang w:val="es-ES_tradnl"/>
        </w:rPr>
        <w:t xml:space="preserve"> la etiqueta ecológica de la UE para los productos financieros </w:t>
      </w:r>
      <w:r w:rsidR="00FD3E92" w:rsidRPr="00A66961">
        <w:rPr>
          <w:rFonts w:ascii="Calibri Light" w:hAnsi="Calibri Light" w:cs="Calibri Light"/>
          <w:lang w:val="es-ES_tradnl"/>
        </w:rPr>
        <w:t>minoristas,</w:t>
      </w:r>
      <w:r w:rsidRPr="00A66961">
        <w:rPr>
          <w:rFonts w:ascii="Calibri Light" w:hAnsi="Calibri Light" w:cs="Calibri Light"/>
          <w:lang w:val="es-ES_tradnl"/>
        </w:rPr>
        <w:t xml:space="preserve"> establece nuevos parámetros que permitirían que fondos de inversión </w:t>
      </w:r>
      <w:r w:rsidRPr="00A66961">
        <w:rPr>
          <w:rFonts w:ascii="Calibri Light" w:hAnsi="Calibri Light" w:cs="Calibri Light"/>
          <w:b/>
          <w:bCs/>
          <w:lang w:val="es-ES_tradnl"/>
        </w:rPr>
        <w:t>con sólo el 18</w:t>
      </w:r>
      <w:r w:rsidR="00FD3E92" w:rsidRPr="00A66961">
        <w:rPr>
          <w:rFonts w:ascii="Calibri Light" w:hAnsi="Calibri Light" w:cs="Calibri Light"/>
          <w:b/>
          <w:bCs/>
          <w:lang w:val="es-ES_tradnl"/>
        </w:rPr>
        <w:t xml:space="preserve"> </w:t>
      </w:r>
      <w:r w:rsidRPr="00A66961">
        <w:rPr>
          <w:rFonts w:ascii="Calibri Light" w:hAnsi="Calibri Light" w:cs="Calibri Light"/>
          <w:b/>
          <w:bCs/>
          <w:lang w:val="es-ES_tradnl"/>
        </w:rPr>
        <w:t>%</w:t>
      </w:r>
      <w:r w:rsidRPr="00A66961">
        <w:rPr>
          <w:rStyle w:val="Refdenotaalpie"/>
          <w:rFonts w:ascii="Calibri Light" w:hAnsi="Calibri Light" w:cs="Calibri Light"/>
          <w:b/>
          <w:bCs/>
          <w:lang w:val="es-ES_tradnl"/>
        </w:rPr>
        <w:footnoteReference w:id="5"/>
      </w:r>
      <w:r w:rsidRPr="00A66961">
        <w:rPr>
          <w:rFonts w:ascii="Calibri Light" w:hAnsi="Calibri Light" w:cs="Calibri Light"/>
          <w:lang w:val="es-ES_tradnl"/>
        </w:rPr>
        <w:t xml:space="preserve">de las empresas </w:t>
      </w:r>
      <w:r w:rsidR="00FD3E92" w:rsidRPr="00A66961">
        <w:rPr>
          <w:rFonts w:ascii="Calibri Light" w:hAnsi="Calibri Light" w:cs="Calibri Light"/>
          <w:lang w:val="es-ES_tradnl"/>
        </w:rPr>
        <w:t xml:space="preserve">“ecológicas” </w:t>
      </w:r>
      <w:r w:rsidRPr="00A66961">
        <w:rPr>
          <w:rFonts w:ascii="Calibri Light" w:hAnsi="Calibri Light" w:cs="Calibri Light"/>
          <w:lang w:val="es-ES_tradnl"/>
        </w:rPr>
        <w:t xml:space="preserve">que cotizan en </w:t>
      </w:r>
      <w:r w:rsidR="00FD3E92" w:rsidRPr="00A66961">
        <w:rPr>
          <w:rFonts w:ascii="Calibri Light" w:hAnsi="Calibri Light" w:cs="Calibri Light"/>
          <w:lang w:val="es-ES_tradnl"/>
        </w:rPr>
        <w:t>B</w:t>
      </w:r>
      <w:r w:rsidRPr="00A66961">
        <w:rPr>
          <w:rFonts w:ascii="Calibri Light" w:hAnsi="Calibri Light" w:cs="Calibri Light"/>
          <w:lang w:val="es-ES_tradnl"/>
        </w:rPr>
        <w:t xml:space="preserve">olsa recibieran la etiqueta. Un umbral tan bajo no haría sino inducir a los inversores </w:t>
      </w:r>
      <w:r w:rsidR="00FD3E92" w:rsidRPr="00A66961">
        <w:rPr>
          <w:rFonts w:ascii="Calibri Light" w:hAnsi="Calibri Light" w:cs="Calibri Light"/>
          <w:lang w:val="es-ES_tradnl"/>
        </w:rPr>
        <w:t xml:space="preserve">privados </w:t>
      </w:r>
      <w:r w:rsidRPr="00A66961">
        <w:rPr>
          <w:rFonts w:ascii="Calibri Light" w:hAnsi="Calibri Light" w:cs="Calibri Light"/>
          <w:lang w:val="es-ES_tradnl"/>
        </w:rPr>
        <w:t xml:space="preserve">a adoptar productos "verdes", </w:t>
      </w:r>
      <w:r w:rsidR="00FD3E92" w:rsidRPr="00A66961">
        <w:rPr>
          <w:rFonts w:ascii="Calibri Light" w:hAnsi="Calibri Light" w:cs="Calibri Light"/>
          <w:lang w:val="es-ES_tradnl"/>
        </w:rPr>
        <w:t>y de este modo socavar</w:t>
      </w:r>
      <w:r w:rsidRPr="00A66961">
        <w:rPr>
          <w:rFonts w:ascii="Calibri Light" w:hAnsi="Calibri Light" w:cs="Calibri Light"/>
          <w:lang w:val="es-ES_tradnl"/>
        </w:rPr>
        <w:t xml:space="preserve"> la credibilidad, no sólo de la etiqueta ecológica, sino de todo el </w:t>
      </w:r>
      <w:r w:rsidR="00FD3E92" w:rsidRPr="00A66961">
        <w:rPr>
          <w:rFonts w:ascii="Calibri Light" w:hAnsi="Calibri Light" w:cs="Calibri Light"/>
          <w:lang w:val="es-ES_tradnl"/>
        </w:rPr>
        <w:t xml:space="preserve">Pacto </w:t>
      </w:r>
      <w:r w:rsidRPr="00A66961">
        <w:rPr>
          <w:rFonts w:ascii="Calibri Light" w:hAnsi="Calibri Light" w:cs="Calibri Light"/>
          <w:lang w:val="es-ES_tradnl"/>
        </w:rPr>
        <w:t xml:space="preserve">Verde Europeo. </w:t>
      </w:r>
    </w:p>
    <w:p w14:paraId="566A8341" w14:textId="68198096" w:rsidR="00905A73" w:rsidRPr="00A66961" w:rsidRDefault="006C718B">
      <w:pPr>
        <w:jc w:val="both"/>
        <w:rPr>
          <w:lang w:val="es-ES_tradnl"/>
        </w:rPr>
      </w:pPr>
      <w:r w:rsidRPr="00A66961">
        <w:rPr>
          <w:rFonts w:ascii="Calibri Light" w:hAnsi="Calibri Light" w:cs="Calibri Light"/>
          <w:i/>
          <w:iCs/>
          <w:lang w:val="es-ES_tradnl"/>
        </w:rPr>
        <w:t xml:space="preserve">En última instancia, en lo que respecta a las "finanzas sostenibles", la responsabilidad de los responsables políticos es conciliar la financiación de una economía más ecológica con la desactivación de la bomba de relojería de las pensiones, abordando esta última </w:t>
      </w:r>
      <w:r w:rsidR="00DE6728" w:rsidRPr="00A66961">
        <w:rPr>
          <w:rFonts w:ascii="Calibri Light" w:hAnsi="Calibri Light" w:cs="Calibri Light"/>
          <w:i/>
          <w:iCs/>
          <w:lang w:val="es-ES_tradnl"/>
        </w:rPr>
        <w:t xml:space="preserve">con </w:t>
      </w:r>
      <w:r w:rsidRPr="00A66961">
        <w:rPr>
          <w:rFonts w:ascii="Calibri Light" w:hAnsi="Calibri Light" w:cs="Calibri Light"/>
          <w:i/>
          <w:iCs/>
          <w:lang w:val="es-ES_tradnl"/>
        </w:rPr>
        <w:t xml:space="preserve">la garantía de un trato justo para los ciudadanos de la UE ahorradores </w:t>
      </w:r>
      <w:r w:rsidR="00DE6728" w:rsidRPr="00A66961">
        <w:rPr>
          <w:rFonts w:ascii="Calibri Light" w:hAnsi="Calibri Light" w:cs="Calibri Light"/>
          <w:i/>
          <w:iCs/>
          <w:lang w:val="es-ES_tradnl"/>
        </w:rPr>
        <w:t xml:space="preserve">para las </w:t>
      </w:r>
      <w:r w:rsidRPr="00A66961">
        <w:rPr>
          <w:rFonts w:ascii="Calibri Light" w:hAnsi="Calibri Light" w:cs="Calibri Light"/>
          <w:i/>
          <w:iCs/>
          <w:lang w:val="es-ES_tradnl"/>
        </w:rPr>
        <w:t>pensiones. L</w:t>
      </w:r>
      <w:r w:rsidR="00FD3E92" w:rsidRPr="00A66961">
        <w:rPr>
          <w:rFonts w:ascii="Calibri Light" w:hAnsi="Calibri Light" w:cs="Calibri Light"/>
          <w:i/>
          <w:iCs/>
          <w:lang w:val="es-ES_tradnl"/>
        </w:rPr>
        <w:t>a mayoría de l</w:t>
      </w:r>
      <w:r w:rsidRPr="00A66961">
        <w:rPr>
          <w:rFonts w:ascii="Calibri Light" w:hAnsi="Calibri Light" w:cs="Calibri Light"/>
          <w:i/>
          <w:iCs/>
          <w:lang w:val="es-ES_tradnl"/>
        </w:rPr>
        <w:t xml:space="preserve">os ciudadanos de la UE ahorradores son, por naturaleza, impulsados a largo plazo, </w:t>
      </w:r>
      <w:r w:rsidR="00FD3E92" w:rsidRPr="00A66961">
        <w:rPr>
          <w:rFonts w:ascii="Calibri Light" w:hAnsi="Calibri Light" w:cs="Calibri Light"/>
          <w:i/>
          <w:iCs/>
          <w:lang w:val="es-ES_tradnl"/>
        </w:rPr>
        <w:t xml:space="preserve">tal </w:t>
      </w:r>
      <w:r w:rsidRPr="00A66961">
        <w:rPr>
          <w:rFonts w:ascii="Calibri Light" w:hAnsi="Calibri Light" w:cs="Calibri Light"/>
          <w:i/>
          <w:iCs/>
          <w:lang w:val="es-ES_tradnl"/>
        </w:rPr>
        <w:t>como lo demuestra el hecho de que el 67</w:t>
      </w:r>
      <w:r w:rsidR="00FD3E92" w:rsidRPr="00A66961">
        <w:rPr>
          <w:rFonts w:ascii="Calibri Light" w:hAnsi="Calibri Light" w:cs="Calibri Light"/>
          <w:i/>
          <w:iCs/>
          <w:lang w:val="es-ES_tradnl"/>
        </w:rPr>
        <w:t xml:space="preserve"> </w:t>
      </w:r>
      <w:r w:rsidRPr="00A66961">
        <w:rPr>
          <w:rFonts w:ascii="Calibri Light" w:hAnsi="Calibri Light" w:cs="Calibri Light"/>
          <w:i/>
          <w:iCs/>
          <w:lang w:val="es-ES_tradnl"/>
        </w:rPr>
        <w:t xml:space="preserve">% de sus activos totales se destinan a inversiones a largo plazo, y el hecho de que sus principales objetivos de ahorro son a largo plazo. Por estas razones, los ciudadanos de la UE ahorradores tienen una gran necesidad de productos de "finanzas sostenibles", </w:t>
      </w:r>
      <w:r w:rsidRPr="00A66961">
        <w:rPr>
          <w:rFonts w:ascii="Calibri Light" w:hAnsi="Calibri Light" w:cs="Calibri Light"/>
          <w:lang w:val="es-ES_tradnl"/>
        </w:rPr>
        <w:t xml:space="preserve">subraya Guillaume Prache, Director General de BETTER FINANCE. "Por lo </w:t>
      </w:r>
      <w:r w:rsidRPr="00A66961">
        <w:rPr>
          <w:rFonts w:ascii="Calibri Light" w:hAnsi="Calibri Light" w:cs="Calibri Light"/>
          <w:i/>
          <w:iCs/>
          <w:lang w:val="es-ES_tradnl"/>
        </w:rPr>
        <w:t xml:space="preserve">tanto, nos sorprende que en otro debate de alto nivel sobre el futuro del </w:t>
      </w:r>
      <w:r w:rsidR="00FD3E92" w:rsidRPr="00A66961">
        <w:rPr>
          <w:rFonts w:ascii="Calibri Light" w:hAnsi="Calibri Light" w:cs="Calibri Light"/>
          <w:i/>
          <w:iCs/>
          <w:lang w:val="es-ES_tradnl"/>
        </w:rPr>
        <w:t>Pacto Verde</w:t>
      </w:r>
      <w:r w:rsidRPr="00A66961">
        <w:rPr>
          <w:rFonts w:ascii="Calibri Light" w:hAnsi="Calibri Light" w:cs="Calibri Light"/>
          <w:i/>
          <w:iCs/>
          <w:lang w:val="es-ES_tradnl"/>
        </w:rPr>
        <w:t>, y "</w:t>
      </w:r>
      <w:r w:rsidR="00FD3E92" w:rsidRPr="00A66961">
        <w:rPr>
          <w:rFonts w:ascii="Calibri Light" w:hAnsi="Calibri Light" w:cs="Calibri Light"/>
          <w:b/>
          <w:bCs/>
          <w:i/>
          <w:iCs/>
          <w:lang w:val="es-ES_tradnl"/>
        </w:rPr>
        <w:t xml:space="preserve">la activación de </w:t>
      </w:r>
      <w:r w:rsidRPr="00A66961">
        <w:rPr>
          <w:rFonts w:ascii="Calibri Light" w:hAnsi="Calibri Light" w:cs="Calibri Light"/>
          <w:b/>
          <w:bCs/>
          <w:i/>
          <w:iCs/>
          <w:lang w:val="es-ES_tradnl"/>
        </w:rPr>
        <w:t>la inversión"</w:t>
      </w:r>
      <w:r w:rsidRPr="00A66961">
        <w:rPr>
          <w:rStyle w:val="Refdenotaalpie"/>
          <w:rFonts w:ascii="Calibri Light" w:hAnsi="Calibri Light" w:cs="Calibri Light"/>
          <w:b/>
          <w:bCs/>
          <w:i/>
          <w:iCs/>
          <w:lang w:val="es-ES_tradnl"/>
        </w:rPr>
        <w:footnoteReference w:id="6"/>
      </w:r>
      <w:r w:rsidRPr="00A66961">
        <w:rPr>
          <w:rFonts w:ascii="Calibri Light" w:hAnsi="Calibri Light" w:cs="Calibri Light"/>
          <w:b/>
          <w:bCs/>
          <w:i/>
          <w:iCs/>
          <w:lang w:val="es-ES_tradnl"/>
        </w:rPr>
        <w:t xml:space="preserve"> </w:t>
      </w:r>
      <w:r w:rsidRPr="00A66961">
        <w:rPr>
          <w:rFonts w:ascii="Calibri Light" w:hAnsi="Calibri Light" w:cs="Calibri Light"/>
          <w:i/>
          <w:iCs/>
          <w:lang w:val="es-ES_tradnl"/>
        </w:rPr>
        <w:t xml:space="preserve">en particular, </w:t>
      </w:r>
      <w:r w:rsidR="00DE6728" w:rsidRPr="00A66961">
        <w:rPr>
          <w:rFonts w:ascii="Calibri Light" w:hAnsi="Calibri Light" w:cs="Calibri Light"/>
          <w:i/>
          <w:iCs/>
          <w:lang w:val="es-ES_tradnl"/>
        </w:rPr>
        <w:t xml:space="preserve"> siga faltando </w:t>
      </w:r>
      <w:r w:rsidRPr="00A66961">
        <w:rPr>
          <w:rFonts w:ascii="Calibri Light" w:hAnsi="Calibri Light" w:cs="Calibri Light"/>
          <w:i/>
          <w:iCs/>
          <w:lang w:val="es-ES_tradnl"/>
        </w:rPr>
        <w:t>la voz de los ciudadanos de la UE ahorradores, consumidores financieros y pequeños inversores".</w:t>
      </w:r>
    </w:p>
    <w:p w14:paraId="566A8342" w14:textId="77777777" w:rsidR="00905A73" w:rsidRPr="00A66961" w:rsidRDefault="006C718B">
      <w:pPr>
        <w:spacing w:after="60" w:line="264" w:lineRule="auto"/>
        <w:jc w:val="center"/>
        <w:rPr>
          <w:rFonts w:ascii="Calibri Light" w:hAnsi="Calibri Light" w:cs="Calibri Light"/>
          <w:lang w:val="es-ES_tradnl"/>
        </w:rPr>
      </w:pPr>
      <w:r w:rsidRPr="00A66961">
        <w:rPr>
          <w:rFonts w:ascii="Calibri Light" w:hAnsi="Calibri Light" w:cs="Calibri Light"/>
          <w:lang w:val="es-ES_tradnl"/>
        </w:rPr>
        <w:t>***</w:t>
      </w:r>
    </w:p>
    <w:p w14:paraId="566A8343" w14:textId="3566F3CD" w:rsidR="00905A73" w:rsidRPr="00A66961" w:rsidRDefault="006C718B">
      <w:pPr>
        <w:pStyle w:val="Textoindependiente"/>
        <w:spacing w:before="120" w:after="0" w:line="30" w:lineRule="atLeast"/>
        <w:jc w:val="center"/>
        <w:rPr>
          <w:lang w:val="es-ES_tradnl"/>
        </w:rPr>
      </w:pPr>
      <w:r w:rsidRPr="00A66961">
        <w:rPr>
          <w:rFonts w:ascii="Calibri Light" w:hAnsi="Calibri Light" w:cs="Calibri Light"/>
          <w:sz w:val="18"/>
          <w:szCs w:val="18"/>
          <w:u w:val="single"/>
          <w:lang w:val="es-ES_tradnl"/>
        </w:rPr>
        <w:t>Contacto</w:t>
      </w:r>
      <w:r w:rsidRPr="00A66961">
        <w:rPr>
          <w:rFonts w:ascii="Calibri Light" w:hAnsi="Calibri Light" w:cs="Calibri Light"/>
          <w:sz w:val="18"/>
          <w:szCs w:val="18"/>
          <w:lang w:val="es-ES_tradnl"/>
        </w:rPr>
        <w:t xml:space="preserve">: </w:t>
      </w:r>
      <w:r w:rsidR="00FD3E92" w:rsidRPr="00A66961">
        <w:rPr>
          <w:rFonts w:ascii="Calibri Light" w:hAnsi="Calibri Light" w:cs="Calibri Light"/>
          <w:sz w:val="18"/>
          <w:szCs w:val="18"/>
          <w:lang w:val="es-ES_tradnl"/>
        </w:rPr>
        <w:t>Director de Comunicación</w:t>
      </w:r>
      <w:r w:rsidRPr="00A66961">
        <w:rPr>
          <w:rFonts w:ascii="Calibri Light" w:hAnsi="Calibri Light" w:cs="Calibri Light"/>
          <w:sz w:val="18"/>
          <w:szCs w:val="18"/>
          <w:lang w:val="es-ES_tradnl"/>
        </w:rPr>
        <w:t xml:space="preserve"> ǀ Arnaud Houdmont ǀ +32 (0)2 514 37 77 ǀ </w:t>
      </w:r>
      <w:hyperlink r:id="rId9" w:history="1">
        <w:r w:rsidRPr="00A66961">
          <w:rPr>
            <w:rStyle w:val="Hipervnculo"/>
            <w:rFonts w:ascii="Calibri Light" w:hAnsi="Calibri Light" w:cs="Calibri Light"/>
            <w:sz w:val="18"/>
            <w:szCs w:val="18"/>
            <w:lang w:val="es-ES_tradnl"/>
          </w:rPr>
          <w:t>houdmont@betterfinance.eu</w:t>
        </w:r>
      </w:hyperlink>
    </w:p>
    <w:p w14:paraId="566A8344" w14:textId="77777777" w:rsidR="00905A73" w:rsidRPr="00A66961" w:rsidRDefault="00905A73">
      <w:pPr>
        <w:jc w:val="both"/>
        <w:rPr>
          <w:rFonts w:ascii="Calibri Light" w:hAnsi="Calibri Light" w:cs="Calibri Light"/>
          <w:lang w:val="es-ES_tradnl"/>
        </w:rPr>
      </w:pPr>
    </w:p>
    <w:p w14:paraId="566A8345" w14:textId="77777777" w:rsidR="00905A73" w:rsidRPr="00A66961" w:rsidRDefault="00905A73">
      <w:pPr>
        <w:jc w:val="both"/>
        <w:rPr>
          <w:rFonts w:ascii="Calibri Light" w:hAnsi="Calibri Light" w:cs="Calibri Light"/>
          <w:sz w:val="24"/>
          <w:szCs w:val="24"/>
          <w:lang w:val="es-ES_tradnl"/>
        </w:rPr>
      </w:pPr>
    </w:p>
    <w:sectPr w:rsidR="00905A73" w:rsidRPr="00A66961">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E92C2" w14:textId="77777777" w:rsidR="00687CC5" w:rsidRDefault="00687CC5">
      <w:pPr>
        <w:spacing w:after="0" w:line="240" w:lineRule="auto"/>
      </w:pPr>
      <w:r>
        <w:separator/>
      </w:r>
    </w:p>
  </w:endnote>
  <w:endnote w:type="continuationSeparator" w:id="0">
    <w:p w14:paraId="195CE63E" w14:textId="77777777" w:rsidR="00687CC5" w:rsidRDefault="0068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834B" w14:textId="77777777" w:rsidR="00AB4FED" w:rsidRPr="006C718B" w:rsidRDefault="006C718B">
    <w:pPr>
      <w:spacing w:before="200" w:after="0" w:line="240" w:lineRule="auto"/>
      <w:ind w:left="-567"/>
      <w:jc w:val="center"/>
      <w:rPr>
        <w:rFonts w:ascii="Calibri Light" w:hAnsi="Calibri Light" w:cs="Calibri Light"/>
        <w:b/>
        <w:color w:val="006FB4"/>
        <w:sz w:val="16"/>
        <w:szCs w:val="16"/>
        <w:lang w:val="es-ES"/>
      </w:rPr>
    </w:pPr>
    <w:r w:rsidRPr="006C718B">
      <w:rPr>
        <w:rFonts w:ascii="Calibri Light" w:hAnsi="Calibri Light" w:cs="Calibri Light"/>
        <w:b/>
        <w:color w:val="006FB4"/>
        <w:sz w:val="16"/>
        <w:szCs w:val="16"/>
        <w:lang w:val="es-ES"/>
      </w:rPr>
      <w:t>La Federación Europea de Inversores y Usuarios de Servicios Financieros</w:t>
    </w:r>
  </w:p>
  <w:p w14:paraId="566A834C" w14:textId="77777777" w:rsidR="00AB4FED" w:rsidRDefault="006C718B">
    <w:pPr>
      <w:spacing w:after="0" w:line="240" w:lineRule="auto"/>
      <w:ind w:left="-567"/>
      <w:jc w:val="center"/>
      <w:rPr>
        <w:rFonts w:ascii="Calibri Light" w:hAnsi="Calibri Light" w:cs="Calibri Light"/>
        <w:color w:val="006FB4"/>
        <w:sz w:val="16"/>
        <w:szCs w:val="16"/>
        <w:lang w:val="de-DE"/>
      </w:rPr>
    </w:pPr>
    <w:r>
      <w:rPr>
        <w:rFonts w:ascii="Calibri Light" w:hAnsi="Calibri Light" w:cs="Calibri Light"/>
        <w:color w:val="006FB4"/>
        <w:sz w:val="16"/>
        <w:szCs w:val="16"/>
        <w:lang w:val="de-DE"/>
      </w:rPr>
      <w:t>44, Rue d'Arenberg, 1000 Bruselas - Bélgica</w:t>
    </w:r>
  </w:p>
  <w:p w14:paraId="566A834D" w14:textId="77777777" w:rsidR="00AB4FED" w:rsidRPr="006C718B" w:rsidRDefault="006C718B">
    <w:pPr>
      <w:spacing w:after="0" w:line="240" w:lineRule="auto"/>
      <w:ind w:left="-567"/>
      <w:jc w:val="center"/>
      <w:rPr>
        <w:lang w:val="es-ES"/>
      </w:rPr>
    </w:pPr>
    <w:r>
      <w:rPr>
        <w:rFonts w:ascii="Calibri Light" w:hAnsi="Calibri Light" w:cs="Calibri Light"/>
        <w:color w:val="006FB4"/>
        <w:sz w:val="16"/>
        <w:szCs w:val="16"/>
        <w:lang w:val="de-DE"/>
      </w:rPr>
      <w:t xml:space="preserve">Tel. (+32) 02 514 37 77 - Fax. </w:t>
    </w:r>
    <w:r>
      <w:rPr>
        <w:rFonts w:ascii="Calibri Light" w:hAnsi="Calibri Light" w:cs="Calibri Light"/>
        <w:color w:val="006FB4"/>
        <w:sz w:val="16"/>
        <w:szCs w:val="16"/>
        <w:lang w:val="pt-PT"/>
      </w:rPr>
      <w:t>(+32) 02 514 36 66</w:t>
    </w:r>
  </w:p>
  <w:p w14:paraId="566A834E" w14:textId="77777777" w:rsidR="00AB4FED" w:rsidRPr="006C718B" w:rsidRDefault="00D5021C">
    <w:pPr>
      <w:spacing w:after="0" w:line="240" w:lineRule="auto"/>
      <w:ind w:left="-567"/>
      <w:jc w:val="center"/>
      <w:rPr>
        <w:lang w:val="es-ES"/>
      </w:rPr>
    </w:pPr>
    <w:hyperlink r:id="rId1" w:history="1">
      <w:r w:rsidR="006C718B">
        <w:rPr>
          <w:rFonts w:ascii="Calibri Light" w:hAnsi="Calibri Light" w:cs="Calibri Light"/>
          <w:color w:val="006FB4"/>
          <w:sz w:val="16"/>
          <w:szCs w:val="16"/>
          <w:u w:val="single"/>
          <w:lang w:val="it-IT"/>
        </w:rPr>
        <w:t>Correo electrónico</w:t>
      </w:r>
    </w:hyperlink>
    <w:r w:rsidR="006C718B">
      <w:rPr>
        <w:rFonts w:ascii="Calibri Light" w:hAnsi="Calibri Light" w:cs="Calibri Light"/>
        <w:color w:val="006FB4"/>
        <w:sz w:val="16"/>
        <w:szCs w:val="16"/>
        <w:lang w:val="pt-PT"/>
      </w:rPr>
      <w:t xml:space="preserve">: info@betterfinance.eu - </w:t>
    </w:r>
    <w:bookmarkStart w:id="1" w:name="_Hlk944867"/>
    <w:r w:rsidR="006C718B">
      <w:fldChar w:fldCharType="begin"/>
    </w:r>
    <w:r w:rsidR="006C718B" w:rsidRPr="006C718B">
      <w:rPr>
        <w:lang w:val="es-ES"/>
      </w:rPr>
      <w:instrText xml:space="preserve"> HYPERLINK  "http://www.eurofinuse.org" </w:instrText>
    </w:r>
    <w:r w:rsidR="006C718B">
      <w:fldChar w:fldCharType="separate"/>
    </w:r>
    <w:r w:rsidR="006C718B">
      <w:rPr>
        <w:rFonts w:ascii="Calibri Light" w:hAnsi="Calibri Light" w:cs="Calibri Light"/>
        <w:color w:val="006FB4"/>
        <w:sz w:val="16"/>
        <w:szCs w:val="16"/>
        <w:u w:val="single"/>
        <w:lang w:val="it-IT"/>
      </w:rPr>
      <w:t xml:space="preserve">http://www.betterfinance.eu </w:t>
    </w:r>
    <w:r w:rsidR="006C718B">
      <w:rPr>
        <w:rFonts w:ascii="Calibri Light" w:hAnsi="Calibri Light" w:cs="Calibri Light"/>
        <w:color w:val="006FB4"/>
        <w:sz w:val="16"/>
        <w:szCs w:val="16"/>
        <w:u w:val="single"/>
        <w:lang w:val="it-IT"/>
      </w:rPr>
      <w:fldChar w:fldCharType="end"/>
    </w:r>
    <w:bookmarkEnd w:id="1"/>
  </w:p>
  <w:p w14:paraId="566A834F" w14:textId="77777777" w:rsidR="00AB4FED" w:rsidRDefault="00D5021C">
    <w:pPr>
      <w:pStyle w:val="Piedep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F833D" w14:textId="77777777" w:rsidR="00687CC5" w:rsidRDefault="00687CC5">
      <w:pPr>
        <w:spacing w:after="0" w:line="240" w:lineRule="auto"/>
      </w:pPr>
      <w:r>
        <w:rPr>
          <w:color w:val="000000"/>
        </w:rPr>
        <w:separator/>
      </w:r>
    </w:p>
  </w:footnote>
  <w:footnote w:type="continuationSeparator" w:id="0">
    <w:p w14:paraId="06F5FE0E" w14:textId="77777777" w:rsidR="00687CC5" w:rsidRDefault="00687CC5">
      <w:pPr>
        <w:spacing w:after="0" w:line="240" w:lineRule="auto"/>
      </w:pPr>
      <w:r>
        <w:continuationSeparator/>
      </w:r>
    </w:p>
  </w:footnote>
  <w:footnote w:id="1">
    <w:p w14:paraId="566A8340" w14:textId="49A3DC3C" w:rsidR="00905A73" w:rsidRPr="006C718B" w:rsidRDefault="006C718B">
      <w:pPr>
        <w:pStyle w:val="Textonotapie"/>
        <w:rPr>
          <w:lang w:val="es-ES"/>
        </w:rPr>
      </w:pPr>
      <w:r>
        <w:rPr>
          <w:rStyle w:val="Refdenotaalpie"/>
        </w:rPr>
        <w:footnoteRef/>
      </w:r>
      <w:r w:rsidRPr="006C718B">
        <w:rPr>
          <w:rFonts w:ascii="Calibri Light" w:hAnsi="Calibri Light" w:cs="Calibri Light"/>
          <w:lang w:val="es-ES"/>
        </w:rPr>
        <w:t xml:space="preserve"> El Grupo Intergubernamental de Expertos sobre el Cambio Climático (IPCC), Informe Especial, </w:t>
      </w:r>
      <w:r w:rsidR="00D414F8" w:rsidRPr="00D5021C">
        <w:rPr>
          <w:rFonts w:asciiTheme="majorHAnsi" w:hAnsiTheme="majorHAnsi" w:cstheme="majorHAnsi"/>
          <w:lang w:val="es-ES"/>
        </w:rPr>
        <w:t>Global Warming of 1.5 ºC,</w:t>
      </w:r>
      <w:r w:rsidRPr="006C718B">
        <w:rPr>
          <w:rFonts w:ascii="Calibri Light" w:hAnsi="Calibri Light" w:cs="Calibri Light"/>
          <w:lang w:val="es-ES"/>
        </w:rPr>
        <w:t xml:space="preserve">, Capítulo </w:t>
      </w:r>
      <w:hyperlink r:id="rId1" w:history="1">
        <w:r w:rsidRPr="006C718B">
          <w:rPr>
            <w:rStyle w:val="Hipervnculo"/>
            <w:rFonts w:ascii="Calibri Light" w:hAnsi="Calibri Light" w:cs="Calibri Light"/>
            <w:lang w:val="es-ES"/>
          </w:rPr>
          <w:t xml:space="preserve">2 </w:t>
        </w:r>
      </w:hyperlink>
    </w:p>
  </w:footnote>
  <w:footnote w:id="2">
    <w:p w14:paraId="566A8341" w14:textId="77777777" w:rsidR="00905A73" w:rsidRDefault="006C718B">
      <w:pPr>
        <w:pStyle w:val="Textonotapie"/>
      </w:pPr>
      <w:r>
        <w:rPr>
          <w:rStyle w:val="Refdenotaalpie"/>
        </w:rPr>
        <w:footnoteRef/>
      </w:r>
      <w:r>
        <w:rPr>
          <w:rFonts w:ascii="Calibri Light" w:hAnsi="Calibri Light" w:cs="Calibri Light"/>
          <w:lang w:val="en-GB"/>
        </w:rPr>
        <w:t xml:space="preserve"> Bruegel, Paying for the European Green Deal, </w:t>
      </w:r>
      <w:hyperlink r:id="rId2" w:history="1">
        <w:r>
          <w:rPr>
            <w:rStyle w:val="Hipervnculo"/>
            <w:rFonts w:ascii="Calibri Light" w:hAnsi="Calibri Light" w:cs="Calibri Light"/>
            <w:lang w:val="en-GB"/>
          </w:rPr>
          <w:t>Podcasts y Artículo</w:t>
        </w:r>
      </w:hyperlink>
    </w:p>
  </w:footnote>
  <w:footnote w:id="3">
    <w:p w14:paraId="566A8342" w14:textId="1E545E6D" w:rsidR="00905A73" w:rsidRPr="00D5021C" w:rsidRDefault="006C718B">
      <w:pPr>
        <w:pStyle w:val="Textonotapie"/>
        <w:rPr>
          <w:lang w:val="en-GB"/>
        </w:rPr>
      </w:pPr>
      <w:r>
        <w:rPr>
          <w:rStyle w:val="Refdenotaalpie"/>
        </w:rPr>
        <w:footnoteRef/>
      </w:r>
      <w:hyperlink r:id="rId3" w:history="1">
        <w:r w:rsidRPr="00D5021C">
          <w:rPr>
            <w:rStyle w:val="Hipervnculo"/>
            <w:rFonts w:ascii="Calibri Light" w:hAnsi="Calibri Light" w:cs="Calibri Light"/>
            <w:lang w:val="en-GB"/>
          </w:rPr>
          <w:t xml:space="preserve"> </w:t>
        </w:r>
      </w:hyperlink>
      <w:r w:rsidRPr="00D5021C">
        <w:rPr>
          <w:rFonts w:ascii="Calibri Light" w:hAnsi="Calibri Light" w:cs="Calibri Light"/>
          <w:lang w:val="en-GB"/>
        </w:rPr>
        <w:t xml:space="preserve">Bruegel, </w:t>
      </w:r>
      <w:hyperlink r:id="rId4" w:history="1">
        <w:r w:rsidR="00D414F8">
          <w:rPr>
            <w:rStyle w:val="Hipervnculo"/>
            <w:rFonts w:asciiTheme="majorHAnsi" w:hAnsiTheme="majorHAnsi" w:cstheme="majorHAnsi"/>
          </w:rPr>
          <w:t>The European Green Deal needs a reformed fiscal framework</w:t>
        </w:r>
      </w:hyperlink>
      <w:r w:rsidR="00D414F8">
        <w:rPr>
          <w:rFonts w:asciiTheme="majorHAnsi" w:hAnsiTheme="majorHAnsi" w:cstheme="majorHAnsi"/>
        </w:rPr>
        <w:t>,</w:t>
      </w:r>
      <w:r w:rsidRPr="00D5021C">
        <w:rPr>
          <w:rFonts w:ascii="Calibri Light" w:hAnsi="Calibri Light" w:cs="Calibri Light"/>
          <w:lang w:val="en-GB"/>
        </w:rPr>
        <w:t xml:space="preserve"> diciembre de 2019 </w:t>
      </w:r>
    </w:p>
    <w:p w14:paraId="566A8343" w14:textId="77777777" w:rsidR="00905A73" w:rsidRPr="00D5021C" w:rsidRDefault="00905A73">
      <w:pPr>
        <w:pStyle w:val="Textonotapie"/>
        <w:rPr>
          <w:lang w:val="en-GB"/>
        </w:rPr>
      </w:pPr>
    </w:p>
  </w:footnote>
  <w:footnote w:id="4">
    <w:p w14:paraId="566A8344" w14:textId="77777777" w:rsidR="00905A73" w:rsidRPr="00D5021C" w:rsidRDefault="006C718B">
      <w:pPr>
        <w:pStyle w:val="Textonotapie"/>
        <w:rPr>
          <w:lang w:val="en-GB"/>
        </w:rPr>
      </w:pPr>
      <w:r>
        <w:rPr>
          <w:rStyle w:val="Refdenotaalpie"/>
        </w:rPr>
        <w:footnoteRef/>
      </w:r>
      <w:hyperlink r:id="rId5" w:history="1">
        <w:r w:rsidRPr="00D5021C">
          <w:rPr>
            <w:rStyle w:val="Hipervnculo"/>
            <w:rFonts w:ascii="Calibri Light" w:hAnsi="Calibri Light" w:cs="Calibri Light"/>
            <w:lang w:val="en-GB"/>
          </w:rPr>
          <w:t xml:space="preserve"> https://twitter.com/pcanfin/status/1206699134893342720</w:t>
        </w:r>
      </w:hyperlink>
    </w:p>
  </w:footnote>
  <w:footnote w:id="5">
    <w:p w14:paraId="566A8345" w14:textId="72741A50" w:rsidR="00905A73" w:rsidRPr="006C718B" w:rsidRDefault="006C718B">
      <w:pPr>
        <w:pStyle w:val="Textonotapie"/>
        <w:rPr>
          <w:lang w:val="es-ES"/>
        </w:rPr>
      </w:pPr>
      <w:r>
        <w:rPr>
          <w:rStyle w:val="Refdenotaalpie"/>
        </w:rPr>
        <w:footnoteRef/>
      </w:r>
      <w:r w:rsidRPr="006C718B">
        <w:rPr>
          <w:rFonts w:ascii="Calibri Light" w:hAnsi="Calibri Light" w:cs="Calibri Light"/>
          <w:lang w:val="es-ES"/>
        </w:rPr>
        <w:t xml:space="preserve"> El porcentaje representa los ingresos ponderados procedentes de las empresas verdes incluidas en el fondo de inversión (</w:t>
      </w:r>
      <w:hyperlink r:id="rId6" w:history="1">
        <w:r w:rsidRPr="006C718B">
          <w:rPr>
            <w:rStyle w:val="Hipervnculo"/>
            <w:rFonts w:ascii="Calibri Light" w:hAnsi="Calibri Light" w:cs="Calibri Light"/>
            <w:lang w:val="es-ES"/>
          </w:rPr>
          <w:t xml:space="preserve">Informe Técnico del </w:t>
        </w:r>
        <w:r w:rsidR="00075861">
          <w:rPr>
            <w:rStyle w:val="Hipervnculo"/>
            <w:rFonts w:ascii="Calibri Light" w:hAnsi="Calibri Light" w:cs="Calibri Light"/>
            <w:lang w:val="es-ES"/>
          </w:rPr>
          <w:t>2.0 del JRC</w:t>
        </w:r>
      </w:hyperlink>
      <w:r w:rsidRPr="006C718B">
        <w:rPr>
          <w:rFonts w:ascii="Calibri Light" w:hAnsi="Calibri Light" w:cs="Calibri Light"/>
          <w:lang w:val="es-ES"/>
        </w:rPr>
        <w:t xml:space="preserve">: Desarrollo de los criterios de la etiqueta ecológica de la UE para los productos financieros </w:t>
      </w:r>
      <w:r w:rsidR="00075861">
        <w:rPr>
          <w:rFonts w:ascii="Calibri Light" w:hAnsi="Calibri Light" w:cs="Calibri Light"/>
          <w:lang w:val="es-ES"/>
        </w:rPr>
        <w:t>minoristas</w:t>
      </w:r>
      <w:r w:rsidRPr="006C718B">
        <w:rPr>
          <w:rFonts w:ascii="Calibri Light" w:hAnsi="Calibri Light" w:cs="Calibri Light"/>
          <w:lang w:val="es-ES"/>
        </w:rPr>
        <w:t>)</w:t>
      </w:r>
    </w:p>
  </w:footnote>
  <w:footnote w:id="6">
    <w:p w14:paraId="566A8346" w14:textId="6B225F61" w:rsidR="00905A73" w:rsidRPr="006C718B" w:rsidRDefault="006C718B">
      <w:pPr>
        <w:pStyle w:val="Textonotapie"/>
        <w:rPr>
          <w:lang w:val="es-ES"/>
        </w:rPr>
      </w:pPr>
      <w:r>
        <w:rPr>
          <w:rStyle w:val="Refdenotaalpie"/>
        </w:rPr>
        <w:footnoteRef/>
      </w:r>
      <w:r w:rsidRPr="006C718B">
        <w:rPr>
          <w:rFonts w:ascii="Calibri Light" w:hAnsi="Calibri Light" w:cs="Calibri Light"/>
          <w:lang w:val="es-ES"/>
        </w:rPr>
        <w:t xml:space="preserve"> </w:t>
      </w:r>
      <w:r w:rsidR="00D5021C">
        <w:fldChar w:fldCharType="begin"/>
      </w:r>
      <w:r w:rsidR="00D5021C" w:rsidRPr="00D5021C">
        <w:rPr>
          <w:lang w:val="es-ES"/>
        </w:rPr>
        <w:instrText xml:space="preserve"> HYPERLINK "https://ec.europa.eu/info/events/high-level-public-conference-european-climate-law-2020-jan-28_en" </w:instrText>
      </w:r>
      <w:r w:rsidR="00D5021C">
        <w:fldChar w:fldCharType="separate"/>
      </w:r>
      <w:r w:rsidRPr="006C718B">
        <w:rPr>
          <w:rStyle w:val="Hipervnculo"/>
          <w:rFonts w:ascii="Calibri Light" w:hAnsi="Calibri Light" w:cs="Calibri Light"/>
          <w:lang w:val="es-ES"/>
        </w:rPr>
        <w:t xml:space="preserve">Conferencia pública de alto nivel </w:t>
      </w:r>
      <w:r w:rsidR="00D5021C">
        <w:rPr>
          <w:rStyle w:val="Hipervnculo"/>
          <w:rFonts w:ascii="Calibri Light" w:hAnsi="Calibri Light" w:cs="Calibri Light"/>
          <w:lang w:val="es-ES"/>
        </w:rPr>
        <w:fldChar w:fldCharType="end"/>
      </w:r>
      <w:r w:rsidRPr="006C718B">
        <w:rPr>
          <w:rFonts w:ascii="Calibri Light" w:hAnsi="Calibri Light" w:cs="Calibri Light"/>
          <w:lang w:val="es-ES"/>
        </w:rPr>
        <w:t xml:space="preserve">sobre la aplicación del </w:t>
      </w:r>
      <w:r w:rsidR="00075861">
        <w:rPr>
          <w:rFonts w:ascii="Calibri Light" w:hAnsi="Calibri Light" w:cs="Calibri Light"/>
          <w:lang w:val="es-ES"/>
        </w:rPr>
        <w:t>Pacto</w:t>
      </w:r>
      <w:r w:rsidR="00075861" w:rsidRPr="006C718B">
        <w:rPr>
          <w:rFonts w:ascii="Calibri Light" w:hAnsi="Calibri Light" w:cs="Calibri Light"/>
          <w:lang w:val="es-ES"/>
        </w:rPr>
        <w:t xml:space="preserve"> </w:t>
      </w:r>
      <w:r w:rsidRPr="006C718B">
        <w:rPr>
          <w:rFonts w:ascii="Calibri Light" w:hAnsi="Calibri Light" w:cs="Calibri Light"/>
          <w:lang w:val="es-ES"/>
        </w:rPr>
        <w:t xml:space="preserve">Verde Europeo - la Ley Europea del Clima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8346" w14:textId="77777777" w:rsidR="00AB4FED" w:rsidRDefault="006C718B">
    <w:pPr>
      <w:pStyle w:val="Encabezado"/>
    </w:pPr>
    <w:r>
      <w:rPr>
        <w:noProof/>
        <w:lang w:val="ca-ES" w:eastAsia="ca-ES"/>
      </w:rPr>
      <w:drawing>
        <wp:anchor distT="0" distB="0" distL="114300" distR="114300" simplePos="0" relativeHeight="251659264" behindDoc="0" locked="0" layoutInCell="1" allowOverlap="1" wp14:anchorId="566A833E" wp14:editId="566A833F">
          <wp:simplePos x="0" y="0"/>
          <wp:positionH relativeFrom="margin">
            <wp:align>right</wp:align>
          </wp:positionH>
          <wp:positionV relativeFrom="paragraph">
            <wp:posOffset>-180337</wp:posOffset>
          </wp:positionV>
          <wp:extent cx="3138165" cy="645164"/>
          <wp:effectExtent l="0" t="0" r="5085" b="2536"/>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8165" cy="645164"/>
                  </a:xfrm>
                  <a:prstGeom prst="rect">
                    <a:avLst/>
                  </a:prstGeom>
                  <a:noFill/>
                  <a:ln>
                    <a:noFill/>
                    <a:prstDash/>
                  </a:ln>
                </pic:spPr>
              </pic:pic>
            </a:graphicData>
          </a:graphic>
        </wp:anchor>
      </w:drawing>
    </w:r>
  </w:p>
  <w:p w14:paraId="566A8347" w14:textId="77777777" w:rsidR="00AB4FED" w:rsidRDefault="00D5021C">
    <w:pPr>
      <w:pStyle w:val="Encabezado"/>
    </w:pPr>
  </w:p>
  <w:p w14:paraId="566A8348" w14:textId="77777777" w:rsidR="00AB4FED" w:rsidRDefault="00D5021C">
    <w:pPr>
      <w:pStyle w:val="Encabezado"/>
    </w:pPr>
  </w:p>
  <w:p w14:paraId="566A8349" w14:textId="77777777" w:rsidR="00AB4FED" w:rsidRDefault="00D502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5A73"/>
    <w:rsid w:val="00075861"/>
    <w:rsid w:val="0009125E"/>
    <w:rsid w:val="005311C7"/>
    <w:rsid w:val="00687CC5"/>
    <w:rsid w:val="006A09EF"/>
    <w:rsid w:val="006C718B"/>
    <w:rsid w:val="00905A73"/>
    <w:rsid w:val="00A66961"/>
    <w:rsid w:val="00D414F8"/>
    <w:rsid w:val="00D5021C"/>
    <w:rsid w:val="00DE6728"/>
    <w:rsid w:val="00FD3E92"/>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8337"/>
  <w15:docId w15:val="{E440CB39-D58F-4527-A815-D013465F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Ttulo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val="en-GB" w:eastAsia="en-GB"/>
    </w:rPr>
  </w:style>
  <w:style w:type="paragraph" w:styleId="Ttulo2">
    <w:name w:val="heading 2"/>
    <w:basedOn w:val="Normal"/>
    <w:next w:val="Normal"/>
    <w:uiPriority w:val="9"/>
    <w:unhideWhenUsed/>
    <w:qFormat/>
    <w:pPr>
      <w:keepNext/>
      <w:keepLines/>
      <w:spacing w:before="40" w:after="0" w:line="276" w:lineRule="auto"/>
      <w:outlineLvl w:val="1"/>
    </w:pPr>
    <w:rPr>
      <w:rFonts w:ascii="Calibri Light" w:eastAsia="DengXian Light" w:hAnsi="Calibri Light" w:cs="Times New Roman"/>
      <w:color w:val="2F5496"/>
      <w:sz w:val="26"/>
      <w:szCs w:val="26"/>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954F72"/>
      <w:u w:val="singl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Fuentedeprrafopredeter"/>
    <w:rPr>
      <w:rFonts w:ascii="Segoe UI" w:hAnsi="Segoe UI" w:cs="Segoe UI"/>
      <w:sz w:val="18"/>
      <w:szCs w:val="18"/>
    </w:rPr>
  </w:style>
  <w:style w:type="paragraph" w:styleId="Textonotapie">
    <w:name w:val="footnote text"/>
    <w:basedOn w:val="Normal"/>
    <w:pPr>
      <w:spacing w:after="0" w:line="240" w:lineRule="auto"/>
    </w:pPr>
    <w:rPr>
      <w:sz w:val="20"/>
      <w:szCs w:val="20"/>
    </w:rPr>
  </w:style>
  <w:style w:type="character" w:customStyle="1" w:styleId="FootnoteTextChar">
    <w:name w:val="Footnote Text Char"/>
    <w:basedOn w:val="Fuentedeprrafopredeter"/>
    <w:rPr>
      <w:sz w:val="20"/>
      <w:szCs w:val="20"/>
    </w:rPr>
  </w:style>
  <w:style w:type="character" w:styleId="Refdenotaalpie">
    <w:name w:val="footnote reference"/>
    <w:basedOn w:val="Fuentedeprrafopredeter"/>
    <w:rPr>
      <w:position w:val="0"/>
      <w:vertAlign w:val="superscript"/>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styleId="Ttulo">
    <w:name w:val="Title"/>
    <w:basedOn w:val="Normal"/>
    <w:next w:val="Normal"/>
    <w:uiPriority w:val="10"/>
    <w:qFormat/>
    <w:pPr>
      <w:spacing w:after="0" w:line="240" w:lineRule="auto"/>
    </w:pPr>
    <w:rPr>
      <w:rFonts w:ascii="Calibri Light" w:eastAsia="DengXian Light" w:hAnsi="Calibri Light" w:cs="Times New Roman"/>
      <w:spacing w:val="-10"/>
      <w:kern w:val="3"/>
      <w:sz w:val="56"/>
      <w:szCs w:val="56"/>
      <w:lang w:val="en-GB"/>
    </w:rPr>
  </w:style>
  <w:style w:type="character" w:customStyle="1" w:styleId="TitleChar">
    <w:name w:val="Title Char"/>
    <w:basedOn w:val="Fuentedeprrafopredeter"/>
    <w:rPr>
      <w:rFonts w:ascii="Calibri Light" w:eastAsia="DengXian Light" w:hAnsi="Calibri Light" w:cs="Times New Roman"/>
      <w:spacing w:val="-10"/>
      <w:kern w:val="3"/>
      <w:sz w:val="56"/>
      <w:szCs w:val="56"/>
      <w:lang w:val="en-GB"/>
    </w:rPr>
  </w:style>
  <w:style w:type="paragraph" w:styleId="Encabezado">
    <w:name w:val="header"/>
    <w:basedOn w:val="Normal"/>
    <w:pPr>
      <w:tabs>
        <w:tab w:val="center" w:pos="4513"/>
        <w:tab w:val="right" w:pos="9026"/>
      </w:tabs>
      <w:spacing w:after="0" w:line="240" w:lineRule="auto"/>
    </w:pPr>
  </w:style>
  <w:style w:type="character" w:customStyle="1" w:styleId="HeaderChar">
    <w:name w:val="Header Char"/>
    <w:basedOn w:val="Fuentedeprrafopredeter"/>
  </w:style>
  <w:style w:type="paragraph" w:styleId="Piedepgina">
    <w:name w:val="footer"/>
    <w:basedOn w:val="Normal"/>
    <w:pPr>
      <w:tabs>
        <w:tab w:val="center" w:pos="4513"/>
        <w:tab w:val="right" w:pos="9026"/>
      </w:tabs>
      <w:spacing w:after="0" w:line="240" w:lineRule="auto"/>
    </w:pPr>
  </w:style>
  <w:style w:type="character" w:customStyle="1" w:styleId="FooterChar">
    <w:name w:val="Footer Char"/>
    <w:basedOn w:val="Fuentedeprrafopredeter"/>
  </w:style>
  <w:style w:type="character" w:customStyle="1" w:styleId="Heading1Char">
    <w:name w:val="Heading 1 Char"/>
    <w:basedOn w:val="Fuentedeprrafopredeter"/>
    <w:rPr>
      <w:rFonts w:ascii="Times New Roman" w:eastAsia="Times New Roman" w:hAnsi="Times New Roman" w:cs="Times New Roman"/>
      <w:b/>
      <w:bCs/>
      <w:kern w:val="3"/>
      <w:sz w:val="48"/>
      <w:szCs w:val="48"/>
      <w:lang w:val="en-GB" w:eastAsia="en-GB"/>
    </w:rPr>
  </w:style>
  <w:style w:type="paragraph" w:styleId="Revisin">
    <w:name w:val="Revision"/>
    <w:pPr>
      <w:suppressAutoHyphens/>
      <w:spacing w:after="0" w:line="240" w:lineRule="auto"/>
    </w:pPr>
  </w:style>
  <w:style w:type="character" w:customStyle="1" w:styleId="Mencinsinresolver1">
    <w:name w:val="Mención sin resolver1"/>
    <w:basedOn w:val="Fuentedeprrafopredeter"/>
    <w:rPr>
      <w:color w:val="605E5C"/>
      <w:shd w:val="clear" w:color="auto" w:fill="E1DFDD"/>
    </w:rPr>
  </w:style>
  <w:style w:type="character" w:customStyle="1" w:styleId="Heading2Char">
    <w:name w:val="Heading 2 Char"/>
    <w:basedOn w:val="Fuentedeprrafopredeter"/>
    <w:rPr>
      <w:rFonts w:ascii="Calibri Light" w:eastAsia="DengXian Light" w:hAnsi="Calibri Light" w:cs="Times New Roman"/>
      <w:color w:val="2F5496"/>
      <w:sz w:val="26"/>
      <w:szCs w:val="26"/>
      <w:lang w:val="en-GB"/>
    </w:rPr>
  </w:style>
  <w:style w:type="paragraph" w:styleId="Textoindependiente">
    <w:name w:val="Body Text"/>
    <w:basedOn w:val="Normal"/>
    <w:pPr>
      <w:spacing w:after="200" w:line="240" w:lineRule="exact"/>
    </w:pPr>
    <w:rPr>
      <w:rFonts w:ascii="Tahoma" w:eastAsia="Times New Roman" w:hAnsi="Tahoma" w:cs="Times New Roman"/>
      <w:spacing w:val="10"/>
      <w:sz w:val="17"/>
      <w:szCs w:val="20"/>
    </w:rPr>
  </w:style>
  <w:style w:type="character" w:customStyle="1" w:styleId="BodyTextChar">
    <w:name w:val="Body Text Char"/>
    <w:basedOn w:val="Fuentedeprrafopredeter"/>
    <w:rPr>
      <w:rFonts w:ascii="Tahoma" w:eastAsia="Times New Roman" w:hAnsi="Tahoma" w:cs="Times New Roman"/>
      <w:spacing w:val="10"/>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oudmont@betterfinance.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rofinus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ruegel.org/2019/12/the-european-green-deal-needs-a-reformed-fiscal-framework" TargetMode="External"/><Relationship Id="rId2" Type="http://schemas.openxmlformats.org/officeDocument/2006/relationships/hyperlink" Target="https://bruegel.org/2020/01/paying-for-the-european-green-deal/" TargetMode="External"/><Relationship Id="rId1" Type="http://schemas.openxmlformats.org/officeDocument/2006/relationships/hyperlink" Target="https://www.ipcc.ch/site/assets/uploads/sites/2/2019/02/SR15_Chapter2_Low_Res.pdf" TargetMode="External"/><Relationship Id="rId6" Type="http://schemas.openxmlformats.org/officeDocument/2006/relationships/hyperlink" Target="https://susproc.jrc.ec.europa.eu/Financial_products/docs/20191220_EU_Ecolabel_FP_Draft_Technical_Report_2-0.pdf" TargetMode="External"/><Relationship Id="rId5" Type="http://schemas.openxmlformats.org/officeDocument/2006/relationships/hyperlink" Target="https://twitter.com/pcanfin/status/1206699134893342720" TargetMode="External"/><Relationship Id="rId4" Type="http://schemas.openxmlformats.org/officeDocument/2006/relationships/hyperlink" Target="https://bruegel.org/2019/12/the-european-green-deal-needs-a-reformed-fiscal-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2A3F6-EA7B-4B36-B09F-9F08C6E1B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C90395-ECE6-4A1F-915D-187DDC011FD4}">
  <ds:schemaRefs>
    <ds:schemaRef ds:uri="http://schemas.microsoft.com/sharepoint/v3/contenttype/forms"/>
  </ds:schemaRefs>
</ds:datastoreItem>
</file>

<file path=customXml/itemProps3.xml><?xml version="1.0" encoding="utf-8"?>
<ds:datastoreItem xmlns:ds="http://schemas.openxmlformats.org/officeDocument/2006/customXml" ds:itemID="{D06E5297-B288-446C-B0CD-715FC3551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4747</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Debate de alto nivel sobre el ambicioso pero ambiguo Pacto Verde Europeo: ¿propo</vt:lpstr>
    </vt:vector>
  </TitlesOfParts>
  <Company>HP</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2020-12-11T09:26:00Z</dcterms:created>
  <dcterms:modified xsi:type="dcterms:W3CDTF">2020-12-21T18:01:00Z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ies>
</file>